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6CCB5A" w14:textId="383313A5" w:rsidR="0039330A" w:rsidRDefault="0039330A" w:rsidP="0039330A">
      <w:pPr>
        <w:spacing w:after="0" w:line="240" w:lineRule="auto"/>
        <w:rPr>
          <w:b/>
          <w:bCs/>
        </w:rPr>
      </w:pPr>
      <w:r w:rsidRPr="0039330A">
        <w:rPr>
          <w:b/>
          <w:bCs/>
          <w:noProof/>
        </w:rPr>
        <mc:AlternateContent>
          <mc:Choice Requires="wps">
            <w:drawing>
              <wp:anchor distT="0" distB="0" distL="114300" distR="114300" simplePos="0" relativeHeight="251658241" behindDoc="0" locked="0" layoutInCell="1" allowOverlap="1" wp14:anchorId="040A8629" wp14:editId="6089999C">
                <wp:simplePos x="0" y="0"/>
                <wp:positionH relativeFrom="column">
                  <wp:posOffset>-904671</wp:posOffset>
                </wp:positionH>
                <wp:positionV relativeFrom="paragraph">
                  <wp:posOffset>-340468</wp:posOffset>
                </wp:positionV>
                <wp:extent cx="2217352" cy="359410"/>
                <wp:effectExtent l="0" t="0" r="5715" b="0"/>
                <wp:wrapNone/>
                <wp:docPr id="1668025853" name="Snip Single Corner Rectangle 4" descr="Resource Brief"/>
                <wp:cNvGraphicFramePr/>
                <a:graphic xmlns:a="http://schemas.openxmlformats.org/drawingml/2006/main">
                  <a:graphicData uri="http://schemas.microsoft.com/office/word/2010/wordprocessingShape">
                    <wps:wsp>
                      <wps:cNvSpPr/>
                      <wps:spPr>
                        <a:xfrm>
                          <a:off x="0" y="0"/>
                          <a:ext cx="2217352" cy="359410"/>
                        </a:xfrm>
                        <a:prstGeom prst="homePlate">
                          <a:avLst/>
                        </a:prstGeom>
                        <a:solidFill>
                          <a:srgbClr val="FDB5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7BE2C6" w14:textId="4701150B" w:rsidR="00450E78" w:rsidRPr="00CE7BF9" w:rsidRDefault="00C41D66" w:rsidP="0039330A">
                            <w:pPr>
                              <w:ind w:left="180"/>
                              <w:rPr>
                                <w:b/>
                                <w:bCs/>
                                <w:color w:val="000000"/>
                              </w:rPr>
                            </w:pPr>
                            <w:r w:rsidRPr="00CE7BF9">
                              <w:rPr>
                                <w:b/>
                                <w:bCs/>
                                <w:color w:val="000000"/>
                              </w:rPr>
                              <w:t xml:space="preserve">Training </w:t>
                            </w:r>
                            <w:r w:rsidR="00C61881">
                              <w:rPr>
                                <w:b/>
                                <w:bCs/>
                                <w:color w:val="000000"/>
                              </w:rPr>
                              <w:t>Handout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40A862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Snip Single Corner Rectangle 4" o:spid="_x0000_s1026" type="#_x0000_t15" alt="Resource Brief" style="position:absolute;margin-left:-71.25pt;margin-top:-26.8pt;width:174.6pt;height:28.3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" adj="19849" fillcolor="#fdb547" stroked="f" strokeweight="1pt">
                <v:textbox>
                  <w:txbxContent>
                    <w:p w14:paraId="047BE2C6" w14:textId="4701150B" w:rsidR="00450E78" w:rsidRPr="00CE7BF9" w:rsidRDefault="00C41D66" w:rsidP="0039330A">
                      <w:pPr>
                        <w:ind w:left="180"/>
                        <w:rPr>
                          <w:b/>
                          <w:bCs/>
                          <w:color w:val="000000"/>
                        </w:rPr>
                      </w:pPr>
                      <w:r w:rsidRPr="00CE7BF9">
                        <w:rPr>
                          <w:b/>
                          <w:bCs/>
                          <w:color w:val="000000"/>
                        </w:rPr>
                        <w:t xml:space="preserve">Training </w:t>
                      </w:r>
                      <w:r w:rsidR="00C61881">
                        <w:rPr>
                          <w:b/>
                          <w:bCs/>
                          <w:color w:val="000000"/>
                        </w:rPr>
                        <w:t>Handout</w:t>
                      </w:r>
                    </w:p>
                  </w:txbxContent>
                </v:textbox>
              </v:shape>
            </w:pict>
          </mc:Fallback>
        </mc:AlternateContent>
      </w:r>
    </w:p>
    <w:p w14:paraId="51CB528D" w14:textId="59B0CBF3" w:rsidR="00450E78" w:rsidRPr="0039330A" w:rsidRDefault="00450E78" w:rsidP="0039330A">
      <w:pPr>
        <w:rPr>
          <w:b/>
          <w:bCs/>
        </w:rPr>
      </w:pPr>
      <w:r w:rsidRPr="0039330A">
        <w:rPr>
          <w:b/>
          <w:bCs/>
          <w:noProof/>
        </w:rPr>
        <w:drawing>
          <wp:anchor distT="0" distB="0" distL="114300" distR="114300" simplePos="0" relativeHeight="251658240" behindDoc="0" locked="0" layoutInCell="1" allowOverlap="1" wp14:anchorId="288546F0" wp14:editId="56E94249">
            <wp:simplePos x="0" y="0"/>
            <wp:positionH relativeFrom="margin">
              <wp:posOffset>3355362</wp:posOffset>
            </wp:positionH>
            <wp:positionV relativeFrom="margin">
              <wp:posOffset>-530291</wp:posOffset>
            </wp:positionV>
            <wp:extent cx="3131185" cy="749935"/>
            <wp:effectExtent l="0" t="0" r="5715" b="0"/>
            <wp:wrapSquare wrapText="bothSides"/>
            <wp:docPr id="1578391308" name="Picture 1" descr="Vermont I-Team, Interdisciplinary Support for In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91308" name="Picture 1" descr="Vermont I-Team, Interdisciplinary Support for Inclus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31185" cy="749935"/>
                    </a:xfrm>
                    <a:prstGeom prst="rect">
                      <a:avLst/>
                    </a:prstGeom>
                  </pic:spPr>
                </pic:pic>
              </a:graphicData>
            </a:graphic>
            <wp14:sizeRelH relativeFrom="margin">
              <wp14:pctWidth>0</wp14:pctWidth>
            </wp14:sizeRelH>
            <wp14:sizeRelV relativeFrom="margin">
              <wp14:pctHeight>0</wp14:pctHeight>
            </wp14:sizeRelV>
          </wp:anchor>
        </w:drawing>
      </w:r>
      <w:r w:rsidR="00042EA1">
        <w:rPr>
          <w:b/>
          <w:bCs/>
          <w:noProof/>
        </w:rPr>
        <w:t>July</w:t>
      </w:r>
      <w:r w:rsidRPr="0039330A">
        <w:rPr>
          <w:b/>
          <w:bCs/>
        </w:rPr>
        <w:t xml:space="preserve"> 2026</w:t>
      </w:r>
    </w:p>
    <w:p w14:paraId="464145B2" w14:textId="24C05219" w:rsidR="005525CD" w:rsidRDefault="00F35B1B" w:rsidP="00E13B50">
      <w:pPr>
        <w:pStyle w:val="Heading1"/>
      </w:pPr>
      <w:r w:rsidRPr="00E13B50">
        <w:t>Activity-Barrier</w:t>
      </w:r>
      <w:r>
        <w:t>-Change Framework</w:t>
      </w:r>
    </w:p>
    <w:p w14:paraId="08E518DE" w14:textId="77777777" w:rsidR="00FD0948" w:rsidRDefault="00FD0948" w:rsidP="00FD0948">
      <w:r w:rsidRPr="005525CD">
        <w:t xml:space="preserve">A resource </w:t>
      </w:r>
      <w:r>
        <w:t xml:space="preserve">designed </w:t>
      </w:r>
      <w:r w:rsidRPr="005525CD">
        <w:t xml:space="preserve">for </w:t>
      </w:r>
      <w:r>
        <w:t>the training</w:t>
      </w:r>
      <w:r w:rsidRPr="00915600">
        <w:rPr>
          <w:i/>
          <w:iCs/>
        </w:rPr>
        <w:t xml:space="preserve"> </w:t>
      </w:r>
      <w:r w:rsidRPr="00657949">
        <w:rPr>
          <w:i/>
          <w:iCs/>
        </w:rPr>
        <w:t>Accommodations and Modifications: A Framework for Access</w:t>
      </w:r>
      <w:r>
        <w:rPr>
          <w:i/>
          <w:iCs/>
        </w:rPr>
        <w:t>.</w:t>
      </w:r>
    </w:p>
    <w:p w14:paraId="000CFAC8" w14:textId="77777777" w:rsidR="00F35B1B" w:rsidRDefault="00F35B1B" w:rsidP="004B1A28"/>
    <w:p w14:paraId="71BD6877" w14:textId="18754E2A" w:rsidR="00F35B1B" w:rsidRPr="00E13B50" w:rsidRDefault="00F35B1B" w:rsidP="00E13B50">
      <w:pPr>
        <w:pStyle w:val="Heading2"/>
      </w:pPr>
      <w:r w:rsidRPr="00E13B50">
        <w:t>A-B-C Chart Instructions</w:t>
      </w:r>
    </w:p>
    <w:p w14:paraId="7F922AD5" w14:textId="77777777" w:rsidR="00AE3AE9" w:rsidRPr="003F697D" w:rsidRDefault="00AE3AE9" w:rsidP="003F697D">
      <w:pPr>
        <w:pStyle w:val="Heading3"/>
      </w:pPr>
      <w:r w:rsidRPr="003F697D">
        <w:t>Introduction</w:t>
      </w:r>
    </w:p>
    <w:p w14:paraId="4792F261" w14:textId="26B3EC0B" w:rsidR="00F35B1B" w:rsidRPr="00F35B1B" w:rsidRDefault="00F35B1B" w:rsidP="00AE3AE9">
      <w:pPr>
        <w:pStyle w:val="PoppinsNormal"/>
      </w:pPr>
      <w:r w:rsidRPr="00312FF5">
        <w:t xml:space="preserve">The </w:t>
      </w:r>
      <w:r w:rsidR="00B4096F">
        <w:t>Activity-Barrier-Change (</w:t>
      </w:r>
      <w:r w:rsidRPr="00B84A71">
        <w:rPr>
          <w:i/>
          <w:iCs/>
        </w:rPr>
        <w:t>A-B-C</w:t>
      </w:r>
      <w:r w:rsidR="00B4096F">
        <w:rPr>
          <w:i/>
          <w:iCs/>
        </w:rPr>
        <w:t>)</w:t>
      </w:r>
      <w:r w:rsidRPr="00B84A71">
        <w:rPr>
          <w:i/>
          <w:iCs/>
        </w:rPr>
        <w:t xml:space="preserve"> </w:t>
      </w:r>
      <w:r>
        <w:rPr>
          <w:i/>
          <w:iCs/>
        </w:rPr>
        <w:t>C</w:t>
      </w:r>
      <w:r w:rsidRPr="00B84A71">
        <w:rPr>
          <w:i/>
          <w:iCs/>
        </w:rPr>
        <w:t>hart</w:t>
      </w:r>
      <w:r w:rsidRPr="00312FF5">
        <w:t xml:space="preserve"> supports students’ participation</w:t>
      </w:r>
      <w:r w:rsidR="00B4096F">
        <w:t xml:space="preserve"> in </w:t>
      </w:r>
      <w:r w:rsidR="000F32D3">
        <w:t>the general education curriculum</w:t>
      </w:r>
      <w:r w:rsidRPr="00312FF5">
        <w:t xml:space="preserve"> by clarifying expectations, identifying barriers, and finding effective options.</w:t>
      </w:r>
      <w:r>
        <w:t xml:space="preserve"> </w:t>
      </w:r>
      <w:r w:rsidRPr="007E02EC">
        <w:t xml:space="preserve">Use the </w:t>
      </w:r>
      <w:r>
        <w:t xml:space="preserve">prompts </w:t>
      </w:r>
      <w:r w:rsidRPr="007E02EC">
        <w:t xml:space="preserve">below to help fill in </w:t>
      </w:r>
      <w:r>
        <w:t xml:space="preserve">each section of </w:t>
      </w:r>
      <w:r w:rsidRPr="007E02EC">
        <w:t xml:space="preserve">the chart. </w:t>
      </w:r>
    </w:p>
    <w:p w14:paraId="317B50EA" w14:textId="77777777" w:rsidR="00F35B1B" w:rsidRPr="007E02EC" w:rsidRDefault="00F35B1B" w:rsidP="003F697D">
      <w:pPr>
        <w:pStyle w:val="Heading3"/>
      </w:pPr>
      <w:r>
        <w:t>Activity</w:t>
      </w:r>
    </w:p>
    <w:p w14:paraId="62DBF586" w14:textId="77777777" w:rsidR="00F35B1B" w:rsidRPr="00312FF5" w:rsidRDefault="00F35B1B" w:rsidP="00AE3AE9">
      <w:pPr>
        <w:pStyle w:val="PoppinsNormal"/>
      </w:pPr>
      <w:r w:rsidRPr="00312FF5">
        <w:t>What is the task? What is the class activity or routine? Write a short description or bulleted list of what is expected for the student’s participation. Include (and underline) the target learning</w:t>
      </w:r>
      <w:r>
        <w:t xml:space="preserve">, or </w:t>
      </w:r>
      <w:r w:rsidRPr="00312FF5">
        <w:t>the knowledge or skill that is being targeted for instruction and assessment</w:t>
      </w:r>
      <w:r>
        <w:t xml:space="preserve">. This information is often found with the </w:t>
      </w:r>
      <w:r w:rsidRPr="00312FF5">
        <w:t xml:space="preserve">General Educator, </w:t>
      </w:r>
      <w:r>
        <w:t xml:space="preserve">as part of the </w:t>
      </w:r>
      <w:r w:rsidRPr="00312FF5">
        <w:t xml:space="preserve">GE Curriculum Lesson Plans, </w:t>
      </w:r>
      <w:r>
        <w:t>or through o</w:t>
      </w:r>
      <w:r w:rsidRPr="00312FF5">
        <w:t>bservation</w:t>
      </w:r>
      <w:r>
        <w:t>.</w:t>
      </w:r>
    </w:p>
    <w:p w14:paraId="2B6711B0" w14:textId="77777777" w:rsidR="00F35B1B" w:rsidRPr="007E02EC" w:rsidRDefault="00F35B1B" w:rsidP="003F697D">
      <w:pPr>
        <w:pStyle w:val="Heading3"/>
      </w:pPr>
      <w:r w:rsidRPr="007E02EC">
        <w:t>Barrier</w:t>
      </w:r>
    </w:p>
    <w:p w14:paraId="2C1E5804" w14:textId="01C20ABD" w:rsidR="00F35B1B" w:rsidRPr="007E02EC" w:rsidRDefault="00F35B1B" w:rsidP="00AE3AE9">
      <w:pPr>
        <w:pStyle w:val="PoppinsNormal"/>
      </w:pPr>
      <w:r>
        <w:t>W</w:t>
      </w:r>
      <w:r w:rsidRPr="00312FF5">
        <w:t xml:space="preserve">hat is interfering with the student’s ability to participate in the activity in the same way as their peers? What is preventing them from receiving information or expressing knowledge? Be very clear on the exact problem so that a specific solution can be found. Write all the barriers that you find. </w:t>
      </w:r>
    </w:p>
    <w:p w14:paraId="6ED15DAE" w14:textId="77777777" w:rsidR="00DD6983" w:rsidRDefault="00DD6983" w:rsidP="003F697D">
      <w:pPr>
        <w:pStyle w:val="Heading3"/>
      </w:pPr>
    </w:p>
    <w:p w14:paraId="374C1862" w14:textId="77777777" w:rsidR="00DD6983" w:rsidRDefault="00DD6983" w:rsidP="003F697D">
      <w:pPr>
        <w:pStyle w:val="Heading3"/>
      </w:pPr>
    </w:p>
    <w:p w14:paraId="23236B72" w14:textId="7103BBE4" w:rsidR="00F35B1B" w:rsidRPr="00ED2214" w:rsidRDefault="00F35B1B" w:rsidP="003F697D">
      <w:pPr>
        <w:pStyle w:val="Heading3"/>
      </w:pPr>
      <w:r w:rsidRPr="007E02EC">
        <w:lastRenderedPageBreak/>
        <w:t>Change</w:t>
      </w:r>
    </w:p>
    <w:p w14:paraId="7D77E774" w14:textId="72B3E8B4" w:rsidR="00BF450A" w:rsidRDefault="00F35B1B" w:rsidP="00AE3AE9">
      <w:pPr>
        <w:pStyle w:val="PoppinsNormal"/>
      </w:pPr>
      <w:r w:rsidRPr="00312FF5">
        <w:t xml:space="preserve">What could you do to eliminate the barrier? What change </w:t>
      </w:r>
      <w:r>
        <w:t>would</w:t>
      </w:r>
      <w:r w:rsidRPr="00312FF5">
        <w:t xml:space="preserve"> make the task or activity accessible? </w:t>
      </w:r>
      <w:r>
        <w:t xml:space="preserve">Try to change as little as possible while still addressing the access issues. </w:t>
      </w:r>
      <w:r w:rsidR="00AE3AE9">
        <w:t>Try to choose an</w:t>
      </w:r>
      <w:r>
        <w:t xml:space="preserve"> </w:t>
      </w:r>
      <w:r w:rsidR="00AE3AE9">
        <w:t>accommodation</w:t>
      </w:r>
      <w:r>
        <w:t xml:space="preserve"> – </w:t>
      </w:r>
      <w:r w:rsidR="00AE3AE9">
        <w:t xml:space="preserve">a </w:t>
      </w:r>
      <w:r>
        <w:t xml:space="preserve">change in how the student learns or shows learning – </w:t>
      </w:r>
      <w:r w:rsidR="00AE3AE9">
        <w:t>before considering</w:t>
      </w:r>
      <w:r>
        <w:t xml:space="preserve"> a modification – </w:t>
      </w:r>
      <w:r w:rsidR="00FD69DD">
        <w:t xml:space="preserve">which </w:t>
      </w:r>
      <w:r>
        <w:t>alter</w:t>
      </w:r>
      <w:r w:rsidR="00FD69DD">
        <w:t>s</w:t>
      </w:r>
      <w:r>
        <w:t xml:space="preserve"> the content learning expectations. </w:t>
      </w:r>
      <w:r w:rsidRPr="00892FF8">
        <w:t>Reference the student’s</w:t>
      </w:r>
      <w:r w:rsidRPr="00312FF5">
        <w:t xml:space="preserve"> </w:t>
      </w:r>
      <w:r w:rsidR="00FD69DD">
        <w:t>Supplementary Aids</w:t>
      </w:r>
      <w:r w:rsidRPr="00312FF5">
        <w:t xml:space="preserve"> and </w:t>
      </w:r>
      <w:r>
        <w:t>S</w:t>
      </w:r>
      <w:r w:rsidRPr="00312FF5">
        <w:t>ervices list</w:t>
      </w:r>
      <w:r w:rsidR="00AE3AE9">
        <w:t xml:space="preserve"> in their IEP</w:t>
      </w:r>
      <w:r>
        <w:t>, consult with team members, or</w:t>
      </w:r>
      <w:r w:rsidRPr="00312FF5">
        <w:t xml:space="preserve"> </w:t>
      </w:r>
      <w:r>
        <w:t xml:space="preserve">refer to </w:t>
      </w:r>
      <w:r w:rsidR="00AE3AE9">
        <w:t xml:space="preserve">an </w:t>
      </w:r>
      <w:r>
        <w:t>online A</w:t>
      </w:r>
      <w:r w:rsidRPr="00312FF5">
        <w:t>ccommodations lists by area of need</w:t>
      </w:r>
      <w:r>
        <w:t>.</w:t>
      </w:r>
    </w:p>
    <w:p w14:paraId="14F63337" w14:textId="1ABF958F" w:rsidR="008541C5" w:rsidRDefault="008541C5" w:rsidP="003F697D">
      <w:pPr>
        <w:pStyle w:val="Heading3"/>
      </w:pPr>
      <w:r>
        <w:t>Notes</w:t>
      </w:r>
    </w:p>
    <w:p w14:paraId="763AFA2B" w14:textId="44E4B4BB" w:rsidR="002607D6" w:rsidRDefault="008541C5" w:rsidP="00BF450A">
      <w:pPr>
        <w:pStyle w:val="PoppinsNormal"/>
      </w:pPr>
      <w:r>
        <w:t xml:space="preserve">Save the completed forms in a common location. </w:t>
      </w:r>
      <w:r w:rsidR="002607D6">
        <w:t xml:space="preserve">As you complete this process for different activities, you will find previous entries will inform later ones. You will see similarities in expectations that will </w:t>
      </w:r>
      <w:r>
        <w:t>give</w:t>
      </w:r>
      <w:r w:rsidR="002607D6">
        <w:t xml:space="preserve"> you </w:t>
      </w:r>
      <w:r>
        <w:t xml:space="preserve">a starting point for change options. </w:t>
      </w:r>
    </w:p>
    <w:p w14:paraId="53C5B643" w14:textId="77777777" w:rsidR="00471246" w:rsidRDefault="00471246" w:rsidP="00471246">
      <w:pPr>
        <w:pStyle w:val="PoppinsNormal"/>
      </w:pPr>
    </w:p>
    <w:p w14:paraId="3EC5894C" w14:textId="62D30077" w:rsidR="00471246" w:rsidRDefault="00471246" w:rsidP="00471246">
      <w:pPr>
        <w:pStyle w:val="PoppinsNormal"/>
      </w:pPr>
      <w:r>
        <w:t xml:space="preserve">You can find examples of the A-B-C system in the accompanying handout </w:t>
      </w:r>
      <w:r w:rsidRPr="00BF450A">
        <w:rPr>
          <w:i/>
          <w:iCs/>
        </w:rPr>
        <w:t>ABC Framework Examples</w:t>
      </w:r>
      <w:r>
        <w:t xml:space="preserve">. </w:t>
      </w:r>
    </w:p>
    <w:p w14:paraId="27D3E1F4" w14:textId="77777777" w:rsidR="00BF01D8" w:rsidRDefault="00BF01D8" w:rsidP="00471246">
      <w:pPr>
        <w:pStyle w:val="PoppinsNormal"/>
      </w:pPr>
    </w:p>
    <w:p w14:paraId="19187219" w14:textId="77777777" w:rsidR="003564F2" w:rsidRPr="003564F2" w:rsidRDefault="003564F2" w:rsidP="003564F2">
      <w:pPr>
        <w:pStyle w:val="Heading3"/>
      </w:pPr>
      <w:r w:rsidRPr="003564F2">
        <w:t>Attribution</w:t>
      </w:r>
    </w:p>
    <w:p w14:paraId="59DDE506" w14:textId="77777777" w:rsidR="003564F2" w:rsidRPr="003564F2" w:rsidRDefault="003564F2" w:rsidP="003564F2">
      <w:pPr>
        <w:pStyle w:val="PoppinsNormal"/>
      </w:pPr>
      <w:r w:rsidRPr="003564F2">
        <w:t>All rights reserved. Any or all portions of this document may be reproduced and distributed without prior permission, provided the source is cited as:</w:t>
      </w:r>
    </w:p>
    <w:p w14:paraId="03F2835C" w14:textId="1F615B6D" w:rsidR="00C46F88" w:rsidRPr="00C46F88" w:rsidRDefault="00C46F88" w:rsidP="00C46F88">
      <w:pPr>
        <w:pStyle w:val="PoppinsNormal"/>
      </w:pPr>
      <w:r>
        <w:t>Nevers, M</w:t>
      </w:r>
      <w:r w:rsidR="003564F2" w:rsidRPr="003564F2">
        <w:t xml:space="preserve">. (2026). </w:t>
      </w:r>
      <w:r w:rsidRPr="00C46F88">
        <w:rPr>
          <w:i/>
          <w:iCs/>
        </w:rPr>
        <w:t>Activity-Barrier-Change Framework</w:t>
      </w:r>
      <w:r>
        <w:rPr>
          <w:i/>
          <w:iCs/>
        </w:rPr>
        <w:t xml:space="preserve">. </w:t>
      </w:r>
      <w:r>
        <w:t>[Training Handout].</w:t>
      </w:r>
    </w:p>
    <w:p w14:paraId="30A7FD02" w14:textId="03DE4F63" w:rsidR="003564F2" w:rsidRPr="003564F2" w:rsidRDefault="003564F2" w:rsidP="003564F2">
      <w:pPr>
        <w:pStyle w:val="PoppinsNormal"/>
      </w:pPr>
      <w:r w:rsidRPr="003564F2">
        <w:t xml:space="preserve">Vermont I-Team. </w:t>
      </w:r>
      <w:hyperlink r:id="rId12" w:history="1">
        <w:r w:rsidRPr="003564F2">
          <w:rPr>
            <w:rStyle w:val="Hyperlink"/>
          </w:rPr>
          <w:t>https://go.uvm.edu/i-team</w:t>
        </w:r>
      </w:hyperlink>
      <w:r w:rsidRPr="003564F2">
        <w:t xml:space="preserve"> </w:t>
      </w:r>
    </w:p>
    <w:p w14:paraId="5FCF3351" w14:textId="77777777" w:rsidR="00BF01D8" w:rsidRDefault="00BF01D8" w:rsidP="00471246">
      <w:pPr>
        <w:pStyle w:val="PoppinsNormal"/>
      </w:pPr>
    </w:p>
    <w:p w14:paraId="27C15423" w14:textId="77777777" w:rsidR="00471246" w:rsidRDefault="00471246" w:rsidP="00BF450A">
      <w:pPr>
        <w:pStyle w:val="PoppinsNormal"/>
      </w:pPr>
    </w:p>
    <w:p w14:paraId="506FB6DE" w14:textId="68C7337E" w:rsidR="00BF450A" w:rsidRDefault="00BF450A">
      <w:pPr>
        <w:spacing w:after="0" w:line="240" w:lineRule="auto"/>
        <w:ind w:firstLine="360"/>
      </w:pPr>
      <w:r>
        <w:br w:type="page"/>
      </w:r>
    </w:p>
    <w:p w14:paraId="092D5AB9" w14:textId="77777777" w:rsidR="00BF450A" w:rsidRPr="00312FF5" w:rsidRDefault="00BF450A" w:rsidP="00E13B50">
      <w:pPr>
        <w:pStyle w:val="Heading2"/>
      </w:pPr>
      <w:r>
        <w:t>A-B-C Chart</w:t>
      </w:r>
    </w:p>
    <w:tbl>
      <w:tblPr>
        <w:tblStyle w:val="GridTable2-Accent4"/>
        <w:tblW w:w="0" w:type="auto"/>
        <w:tblLook w:val="04A0" w:firstRow="1" w:lastRow="0" w:firstColumn="1" w:lastColumn="0" w:noHBand="0" w:noVBand="1"/>
      </w:tblPr>
      <w:tblGrid>
        <w:gridCol w:w="3150"/>
        <w:gridCol w:w="3060"/>
        <w:gridCol w:w="3150"/>
      </w:tblGrid>
      <w:tr w:rsidR="00BF450A" w:rsidRPr="00312FF5" w14:paraId="5FED4F73" w14:textId="77777777" w:rsidTr="00B60B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50" w:type="dxa"/>
          </w:tcPr>
          <w:p w14:paraId="2BFE1F95" w14:textId="77777777" w:rsidR="00BF450A" w:rsidRPr="007E02EC" w:rsidRDefault="00BF450A" w:rsidP="002C3885">
            <w:pPr>
              <w:pStyle w:val="NormalIndent"/>
              <w:rPr>
                <w:rFonts w:ascii="Poppins" w:hAnsi="Poppins"/>
              </w:rPr>
            </w:pPr>
            <w:r w:rsidRPr="007E02EC">
              <w:rPr>
                <w:rFonts w:ascii="Poppins" w:hAnsi="Poppins"/>
              </w:rPr>
              <w:t>ACTIVITY</w:t>
            </w:r>
          </w:p>
        </w:tc>
        <w:tc>
          <w:tcPr>
            <w:tcW w:w="3060" w:type="dxa"/>
          </w:tcPr>
          <w:p w14:paraId="4F0E6FB2" w14:textId="77777777" w:rsidR="00BF450A" w:rsidRPr="007E02EC" w:rsidRDefault="00BF450A" w:rsidP="002C3885">
            <w:pPr>
              <w:pStyle w:val="NormalIndent"/>
              <w:cnfStyle w:val="100000000000" w:firstRow="1" w:lastRow="0" w:firstColumn="0" w:lastColumn="0" w:oddVBand="0" w:evenVBand="0" w:oddHBand="0" w:evenHBand="0" w:firstRowFirstColumn="0" w:firstRowLastColumn="0" w:lastRowFirstColumn="0" w:lastRowLastColumn="0"/>
              <w:rPr>
                <w:rFonts w:ascii="Poppins" w:hAnsi="Poppins"/>
              </w:rPr>
            </w:pPr>
            <w:r w:rsidRPr="007E02EC">
              <w:rPr>
                <w:rFonts w:ascii="Poppins" w:hAnsi="Poppins"/>
              </w:rPr>
              <w:t xml:space="preserve">BARRIER </w:t>
            </w:r>
          </w:p>
        </w:tc>
        <w:tc>
          <w:tcPr>
            <w:tcW w:w="3150" w:type="dxa"/>
          </w:tcPr>
          <w:p w14:paraId="77DFCDF6" w14:textId="77777777" w:rsidR="00BF450A" w:rsidRPr="007E02EC" w:rsidRDefault="00BF450A" w:rsidP="002C3885">
            <w:pPr>
              <w:pStyle w:val="NormalIndent"/>
              <w:cnfStyle w:val="100000000000" w:firstRow="1" w:lastRow="0" w:firstColumn="0" w:lastColumn="0" w:oddVBand="0" w:evenVBand="0" w:oddHBand="0" w:evenHBand="0" w:firstRowFirstColumn="0" w:firstRowLastColumn="0" w:lastRowFirstColumn="0" w:lastRowLastColumn="0"/>
              <w:rPr>
                <w:rFonts w:ascii="Poppins" w:hAnsi="Poppins"/>
              </w:rPr>
            </w:pPr>
            <w:r w:rsidRPr="007E02EC">
              <w:rPr>
                <w:rFonts w:ascii="Poppins" w:hAnsi="Poppins"/>
              </w:rPr>
              <w:t>CHANGE</w:t>
            </w:r>
          </w:p>
        </w:tc>
      </w:tr>
      <w:tr w:rsidR="00BF450A" w:rsidRPr="00312FF5" w14:paraId="447CCDD7" w14:textId="77777777" w:rsidTr="002C3885">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3150" w:type="dxa"/>
          </w:tcPr>
          <w:p w14:paraId="2E0DDD00" w14:textId="77777777" w:rsidR="00BF450A" w:rsidRPr="00312FF5" w:rsidRDefault="00BF450A" w:rsidP="002C3885">
            <w:pPr>
              <w:pStyle w:val="PoppinsNormal"/>
            </w:pPr>
          </w:p>
        </w:tc>
        <w:tc>
          <w:tcPr>
            <w:tcW w:w="3060" w:type="dxa"/>
          </w:tcPr>
          <w:p w14:paraId="64E403E4" w14:textId="77777777" w:rsidR="00BF450A" w:rsidRPr="00312FF5" w:rsidRDefault="00BF450A" w:rsidP="002C3885">
            <w:pPr>
              <w:pStyle w:val="PoppinsNormal"/>
              <w:cnfStyle w:val="000000100000" w:firstRow="0" w:lastRow="0" w:firstColumn="0" w:lastColumn="0" w:oddVBand="0" w:evenVBand="0" w:oddHBand="1" w:evenHBand="0" w:firstRowFirstColumn="0" w:firstRowLastColumn="0" w:lastRowFirstColumn="0" w:lastRowLastColumn="0"/>
            </w:pPr>
          </w:p>
        </w:tc>
        <w:tc>
          <w:tcPr>
            <w:tcW w:w="3150" w:type="dxa"/>
          </w:tcPr>
          <w:p w14:paraId="1A763931" w14:textId="77777777" w:rsidR="00BF450A" w:rsidRPr="00312FF5" w:rsidRDefault="00BF450A" w:rsidP="002C3885">
            <w:pPr>
              <w:pStyle w:val="PoppinsNormal"/>
              <w:cnfStyle w:val="000000100000" w:firstRow="0" w:lastRow="0" w:firstColumn="0" w:lastColumn="0" w:oddVBand="0" w:evenVBand="0" w:oddHBand="1" w:evenHBand="0" w:firstRowFirstColumn="0" w:firstRowLastColumn="0" w:lastRowFirstColumn="0" w:lastRowLastColumn="0"/>
            </w:pPr>
          </w:p>
        </w:tc>
      </w:tr>
      <w:tr w:rsidR="00BF450A" w:rsidRPr="00312FF5" w14:paraId="3FA23673" w14:textId="77777777" w:rsidTr="002C3885">
        <w:trPr>
          <w:trHeight w:val="1296"/>
        </w:trPr>
        <w:tc>
          <w:tcPr>
            <w:cnfStyle w:val="001000000000" w:firstRow="0" w:lastRow="0" w:firstColumn="1" w:lastColumn="0" w:oddVBand="0" w:evenVBand="0" w:oddHBand="0" w:evenHBand="0" w:firstRowFirstColumn="0" w:firstRowLastColumn="0" w:lastRowFirstColumn="0" w:lastRowLastColumn="0"/>
            <w:tcW w:w="3150" w:type="dxa"/>
          </w:tcPr>
          <w:p w14:paraId="02F17E10" w14:textId="77777777" w:rsidR="00BF450A" w:rsidRPr="00312FF5" w:rsidRDefault="00BF450A" w:rsidP="002C3885">
            <w:pPr>
              <w:pStyle w:val="PoppinsNormal"/>
            </w:pPr>
          </w:p>
        </w:tc>
        <w:tc>
          <w:tcPr>
            <w:tcW w:w="3060" w:type="dxa"/>
          </w:tcPr>
          <w:p w14:paraId="057DCDD5" w14:textId="77777777" w:rsidR="00BF450A" w:rsidRPr="00312FF5" w:rsidRDefault="00BF450A" w:rsidP="002C3885">
            <w:pPr>
              <w:pStyle w:val="PoppinsNormal"/>
              <w:cnfStyle w:val="000000000000" w:firstRow="0" w:lastRow="0" w:firstColumn="0" w:lastColumn="0" w:oddVBand="0" w:evenVBand="0" w:oddHBand="0" w:evenHBand="0" w:firstRowFirstColumn="0" w:firstRowLastColumn="0" w:lastRowFirstColumn="0" w:lastRowLastColumn="0"/>
            </w:pPr>
          </w:p>
        </w:tc>
        <w:tc>
          <w:tcPr>
            <w:tcW w:w="3150" w:type="dxa"/>
          </w:tcPr>
          <w:p w14:paraId="464E29B1" w14:textId="77777777" w:rsidR="00BF450A" w:rsidRPr="00312FF5" w:rsidRDefault="00BF450A" w:rsidP="002C3885">
            <w:pPr>
              <w:pStyle w:val="PoppinsNormal"/>
              <w:cnfStyle w:val="000000000000" w:firstRow="0" w:lastRow="0" w:firstColumn="0" w:lastColumn="0" w:oddVBand="0" w:evenVBand="0" w:oddHBand="0" w:evenHBand="0" w:firstRowFirstColumn="0" w:firstRowLastColumn="0" w:lastRowFirstColumn="0" w:lastRowLastColumn="0"/>
            </w:pPr>
          </w:p>
        </w:tc>
      </w:tr>
      <w:tr w:rsidR="00BF450A" w:rsidRPr="00312FF5" w14:paraId="77F2FC43" w14:textId="77777777" w:rsidTr="002C3885">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3150" w:type="dxa"/>
          </w:tcPr>
          <w:p w14:paraId="4D0FB317" w14:textId="77777777" w:rsidR="00BF450A" w:rsidRPr="00312FF5" w:rsidRDefault="00BF450A" w:rsidP="002C3885">
            <w:pPr>
              <w:pStyle w:val="PoppinsNormal"/>
            </w:pPr>
          </w:p>
        </w:tc>
        <w:tc>
          <w:tcPr>
            <w:tcW w:w="3060" w:type="dxa"/>
          </w:tcPr>
          <w:p w14:paraId="6E5666F9" w14:textId="77777777" w:rsidR="00BF450A" w:rsidRPr="00312FF5" w:rsidRDefault="00BF450A" w:rsidP="002C3885">
            <w:pPr>
              <w:pStyle w:val="PoppinsNormal"/>
              <w:cnfStyle w:val="000000100000" w:firstRow="0" w:lastRow="0" w:firstColumn="0" w:lastColumn="0" w:oddVBand="0" w:evenVBand="0" w:oddHBand="1" w:evenHBand="0" w:firstRowFirstColumn="0" w:firstRowLastColumn="0" w:lastRowFirstColumn="0" w:lastRowLastColumn="0"/>
            </w:pPr>
          </w:p>
        </w:tc>
        <w:tc>
          <w:tcPr>
            <w:tcW w:w="3150" w:type="dxa"/>
          </w:tcPr>
          <w:p w14:paraId="03B954B3" w14:textId="77777777" w:rsidR="00BF450A" w:rsidRPr="00312FF5" w:rsidRDefault="00BF450A" w:rsidP="002C3885">
            <w:pPr>
              <w:pStyle w:val="PoppinsNormal"/>
              <w:cnfStyle w:val="000000100000" w:firstRow="0" w:lastRow="0" w:firstColumn="0" w:lastColumn="0" w:oddVBand="0" w:evenVBand="0" w:oddHBand="1" w:evenHBand="0" w:firstRowFirstColumn="0" w:firstRowLastColumn="0" w:lastRowFirstColumn="0" w:lastRowLastColumn="0"/>
            </w:pPr>
          </w:p>
        </w:tc>
      </w:tr>
      <w:tr w:rsidR="00BF450A" w:rsidRPr="00312FF5" w14:paraId="1439F0E8" w14:textId="77777777" w:rsidTr="002C3885">
        <w:trPr>
          <w:trHeight w:val="1296"/>
        </w:trPr>
        <w:tc>
          <w:tcPr>
            <w:cnfStyle w:val="001000000000" w:firstRow="0" w:lastRow="0" w:firstColumn="1" w:lastColumn="0" w:oddVBand="0" w:evenVBand="0" w:oddHBand="0" w:evenHBand="0" w:firstRowFirstColumn="0" w:firstRowLastColumn="0" w:lastRowFirstColumn="0" w:lastRowLastColumn="0"/>
            <w:tcW w:w="3150" w:type="dxa"/>
          </w:tcPr>
          <w:p w14:paraId="3FC4A11B" w14:textId="77777777" w:rsidR="00BF450A" w:rsidRPr="00312FF5" w:rsidRDefault="00BF450A" w:rsidP="002C3885">
            <w:pPr>
              <w:pStyle w:val="PoppinsNormal"/>
            </w:pPr>
          </w:p>
        </w:tc>
        <w:tc>
          <w:tcPr>
            <w:tcW w:w="3060" w:type="dxa"/>
          </w:tcPr>
          <w:p w14:paraId="756571EE" w14:textId="77777777" w:rsidR="00BF450A" w:rsidRPr="00312FF5" w:rsidRDefault="00BF450A" w:rsidP="002C3885">
            <w:pPr>
              <w:pStyle w:val="PoppinsNormal"/>
              <w:cnfStyle w:val="000000000000" w:firstRow="0" w:lastRow="0" w:firstColumn="0" w:lastColumn="0" w:oddVBand="0" w:evenVBand="0" w:oddHBand="0" w:evenHBand="0" w:firstRowFirstColumn="0" w:firstRowLastColumn="0" w:lastRowFirstColumn="0" w:lastRowLastColumn="0"/>
            </w:pPr>
          </w:p>
        </w:tc>
        <w:tc>
          <w:tcPr>
            <w:tcW w:w="3150" w:type="dxa"/>
          </w:tcPr>
          <w:p w14:paraId="4FD0B198" w14:textId="77777777" w:rsidR="00BF450A" w:rsidRPr="00312FF5" w:rsidRDefault="00BF450A" w:rsidP="002C3885">
            <w:pPr>
              <w:pStyle w:val="PoppinsNormal"/>
              <w:cnfStyle w:val="000000000000" w:firstRow="0" w:lastRow="0" w:firstColumn="0" w:lastColumn="0" w:oddVBand="0" w:evenVBand="0" w:oddHBand="0" w:evenHBand="0" w:firstRowFirstColumn="0" w:firstRowLastColumn="0" w:lastRowFirstColumn="0" w:lastRowLastColumn="0"/>
            </w:pPr>
          </w:p>
        </w:tc>
      </w:tr>
      <w:tr w:rsidR="00BF450A" w:rsidRPr="00312FF5" w14:paraId="1FA7A9F8" w14:textId="77777777" w:rsidTr="002C3885">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3150" w:type="dxa"/>
          </w:tcPr>
          <w:p w14:paraId="0DDBC236" w14:textId="77777777" w:rsidR="00BF450A" w:rsidRPr="00312FF5" w:rsidRDefault="00BF450A" w:rsidP="002C3885">
            <w:pPr>
              <w:pStyle w:val="PoppinsNormal"/>
            </w:pPr>
          </w:p>
        </w:tc>
        <w:tc>
          <w:tcPr>
            <w:tcW w:w="3060" w:type="dxa"/>
          </w:tcPr>
          <w:p w14:paraId="42B6417F" w14:textId="77777777" w:rsidR="00BF450A" w:rsidRPr="00312FF5" w:rsidRDefault="00BF450A" w:rsidP="002C3885">
            <w:pPr>
              <w:pStyle w:val="PoppinsNormal"/>
              <w:cnfStyle w:val="000000100000" w:firstRow="0" w:lastRow="0" w:firstColumn="0" w:lastColumn="0" w:oddVBand="0" w:evenVBand="0" w:oddHBand="1" w:evenHBand="0" w:firstRowFirstColumn="0" w:firstRowLastColumn="0" w:lastRowFirstColumn="0" w:lastRowLastColumn="0"/>
            </w:pPr>
          </w:p>
        </w:tc>
        <w:tc>
          <w:tcPr>
            <w:tcW w:w="3150" w:type="dxa"/>
          </w:tcPr>
          <w:p w14:paraId="64FB8199" w14:textId="77777777" w:rsidR="00BF450A" w:rsidRPr="00312FF5" w:rsidRDefault="00BF450A" w:rsidP="002C3885">
            <w:pPr>
              <w:pStyle w:val="PoppinsNormal"/>
              <w:cnfStyle w:val="000000100000" w:firstRow="0" w:lastRow="0" w:firstColumn="0" w:lastColumn="0" w:oddVBand="0" w:evenVBand="0" w:oddHBand="1" w:evenHBand="0" w:firstRowFirstColumn="0" w:firstRowLastColumn="0" w:lastRowFirstColumn="0" w:lastRowLastColumn="0"/>
            </w:pPr>
          </w:p>
        </w:tc>
      </w:tr>
      <w:tr w:rsidR="00BF450A" w:rsidRPr="00312FF5" w14:paraId="5A00FC4A" w14:textId="77777777" w:rsidTr="002C3885">
        <w:trPr>
          <w:trHeight w:val="1296"/>
        </w:trPr>
        <w:tc>
          <w:tcPr>
            <w:cnfStyle w:val="001000000000" w:firstRow="0" w:lastRow="0" w:firstColumn="1" w:lastColumn="0" w:oddVBand="0" w:evenVBand="0" w:oddHBand="0" w:evenHBand="0" w:firstRowFirstColumn="0" w:firstRowLastColumn="0" w:lastRowFirstColumn="0" w:lastRowLastColumn="0"/>
            <w:tcW w:w="3150" w:type="dxa"/>
          </w:tcPr>
          <w:p w14:paraId="518C3DF5" w14:textId="77777777" w:rsidR="00BF450A" w:rsidRPr="00312FF5" w:rsidRDefault="00BF450A" w:rsidP="002C3885">
            <w:pPr>
              <w:pStyle w:val="PoppinsNormal"/>
            </w:pPr>
          </w:p>
        </w:tc>
        <w:tc>
          <w:tcPr>
            <w:tcW w:w="3060" w:type="dxa"/>
          </w:tcPr>
          <w:p w14:paraId="0C31B26E" w14:textId="77777777" w:rsidR="00BF450A" w:rsidRPr="00312FF5" w:rsidRDefault="00BF450A" w:rsidP="002C3885">
            <w:pPr>
              <w:pStyle w:val="PoppinsNormal"/>
              <w:cnfStyle w:val="000000000000" w:firstRow="0" w:lastRow="0" w:firstColumn="0" w:lastColumn="0" w:oddVBand="0" w:evenVBand="0" w:oddHBand="0" w:evenHBand="0" w:firstRowFirstColumn="0" w:firstRowLastColumn="0" w:lastRowFirstColumn="0" w:lastRowLastColumn="0"/>
            </w:pPr>
          </w:p>
        </w:tc>
        <w:tc>
          <w:tcPr>
            <w:tcW w:w="3150" w:type="dxa"/>
          </w:tcPr>
          <w:p w14:paraId="6996D1F1" w14:textId="77777777" w:rsidR="00BF450A" w:rsidRPr="00312FF5" w:rsidRDefault="00BF450A" w:rsidP="002C3885">
            <w:pPr>
              <w:pStyle w:val="PoppinsNormal"/>
              <w:cnfStyle w:val="000000000000" w:firstRow="0" w:lastRow="0" w:firstColumn="0" w:lastColumn="0" w:oddVBand="0" w:evenVBand="0" w:oddHBand="0" w:evenHBand="0" w:firstRowFirstColumn="0" w:firstRowLastColumn="0" w:lastRowFirstColumn="0" w:lastRowLastColumn="0"/>
            </w:pPr>
          </w:p>
        </w:tc>
      </w:tr>
      <w:tr w:rsidR="00BF450A" w:rsidRPr="00312FF5" w14:paraId="44529048" w14:textId="77777777" w:rsidTr="002C3885">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3150" w:type="dxa"/>
          </w:tcPr>
          <w:p w14:paraId="57DF5F1F" w14:textId="77777777" w:rsidR="00BF450A" w:rsidRPr="00312FF5" w:rsidRDefault="00BF450A" w:rsidP="002C3885">
            <w:pPr>
              <w:pStyle w:val="PoppinsNormal"/>
            </w:pPr>
          </w:p>
        </w:tc>
        <w:tc>
          <w:tcPr>
            <w:tcW w:w="3060" w:type="dxa"/>
          </w:tcPr>
          <w:p w14:paraId="2F51149C" w14:textId="77777777" w:rsidR="00BF450A" w:rsidRPr="00312FF5" w:rsidRDefault="00BF450A" w:rsidP="002C3885">
            <w:pPr>
              <w:pStyle w:val="PoppinsNormal"/>
              <w:cnfStyle w:val="000000100000" w:firstRow="0" w:lastRow="0" w:firstColumn="0" w:lastColumn="0" w:oddVBand="0" w:evenVBand="0" w:oddHBand="1" w:evenHBand="0" w:firstRowFirstColumn="0" w:firstRowLastColumn="0" w:lastRowFirstColumn="0" w:lastRowLastColumn="0"/>
            </w:pPr>
          </w:p>
        </w:tc>
        <w:tc>
          <w:tcPr>
            <w:tcW w:w="3150" w:type="dxa"/>
          </w:tcPr>
          <w:p w14:paraId="5490712C" w14:textId="77777777" w:rsidR="00BF450A" w:rsidRPr="00312FF5" w:rsidRDefault="00BF450A" w:rsidP="002C3885">
            <w:pPr>
              <w:pStyle w:val="PoppinsNormal"/>
              <w:cnfStyle w:val="000000100000" w:firstRow="0" w:lastRow="0" w:firstColumn="0" w:lastColumn="0" w:oddVBand="0" w:evenVBand="0" w:oddHBand="1" w:evenHBand="0" w:firstRowFirstColumn="0" w:firstRowLastColumn="0" w:lastRowFirstColumn="0" w:lastRowLastColumn="0"/>
            </w:pPr>
          </w:p>
        </w:tc>
      </w:tr>
      <w:tr w:rsidR="00BF450A" w:rsidRPr="00312FF5" w14:paraId="72E864FF" w14:textId="77777777" w:rsidTr="002C3885">
        <w:trPr>
          <w:trHeight w:val="1296"/>
        </w:trPr>
        <w:tc>
          <w:tcPr>
            <w:cnfStyle w:val="001000000000" w:firstRow="0" w:lastRow="0" w:firstColumn="1" w:lastColumn="0" w:oddVBand="0" w:evenVBand="0" w:oddHBand="0" w:evenHBand="0" w:firstRowFirstColumn="0" w:firstRowLastColumn="0" w:lastRowFirstColumn="0" w:lastRowLastColumn="0"/>
            <w:tcW w:w="3150" w:type="dxa"/>
          </w:tcPr>
          <w:p w14:paraId="2CF8C303" w14:textId="77777777" w:rsidR="00BF450A" w:rsidRPr="00312FF5" w:rsidRDefault="00BF450A" w:rsidP="002C3885">
            <w:pPr>
              <w:pStyle w:val="PoppinsNormal"/>
            </w:pPr>
          </w:p>
        </w:tc>
        <w:tc>
          <w:tcPr>
            <w:tcW w:w="3060" w:type="dxa"/>
          </w:tcPr>
          <w:p w14:paraId="5E5E176A" w14:textId="77777777" w:rsidR="00BF450A" w:rsidRPr="00312FF5" w:rsidRDefault="00BF450A" w:rsidP="002C3885">
            <w:pPr>
              <w:pStyle w:val="PoppinsNormal"/>
              <w:cnfStyle w:val="000000000000" w:firstRow="0" w:lastRow="0" w:firstColumn="0" w:lastColumn="0" w:oddVBand="0" w:evenVBand="0" w:oddHBand="0" w:evenHBand="0" w:firstRowFirstColumn="0" w:firstRowLastColumn="0" w:lastRowFirstColumn="0" w:lastRowLastColumn="0"/>
            </w:pPr>
          </w:p>
        </w:tc>
        <w:tc>
          <w:tcPr>
            <w:tcW w:w="3150" w:type="dxa"/>
          </w:tcPr>
          <w:p w14:paraId="5AB528BB" w14:textId="77777777" w:rsidR="00BF450A" w:rsidRPr="00312FF5" w:rsidRDefault="00BF450A" w:rsidP="002C3885">
            <w:pPr>
              <w:pStyle w:val="PoppinsNormal"/>
              <w:cnfStyle w:val="000000000000" w:firstRow="0" w:lastRow="0" w:firstColumn="0" w:lastColumn="0" w:oddVBand="0" w:evenVBand="0" w:oddHBand="0" w:evenHBand="0" w:firstRowFirstColumn="0" w:firstRowLastColumn="0" w:lastRowFirstColumn="0" w:lastRowLastColumn="0"/>
            </w:pPr>
          </w:p>
        </w:tc>
      </w:tr>
    </w:tbl>
    <w:p w14:paraId="7E304B55" w14:textId="77777777" w:rsidR="00BF450A" w:rsidRPr="004D692E" w:rsidRDefault="00BF450A" w:rsidP="00BF450A"/>
    <w:p w14:paraId="3D0F689A" w14:textId="77777777" w:rsidR="00BF450A" w:rsidRPr="004D692E" w:rsidRDefault="00BF450A" w:rsidP="00F35B1B"/>
    <w:sectPr w:rsidR="00BF450A" w:rsidRPr="004D692E" w:rsidSect="003F697D">
      <w:footerReference w:type="even" r:id="rId13"/>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A0682F" w14:textId="77777777" w:rsidR="008767D6" w:rsidRDefault="008767D6" w:rsidP="0039330A">
      <w:r>
        <w:separator/>
      </w:r>
    </w:p>
  </w:endnote>
  <w:endnote w:type="continuationSeparator" w:id="0">
    <w:p w14:paraId="72C28F4E" w14:textId="77777777" w:rsidR="008767D6" w:rsidRDefault="008767D6" w:rsidP="00393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Meiryo">
    <w:altName w:val="メイリオ"/>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4D"/>
    <w:family w:val="auto"/>
    <w:pitch w:val="variable"/>
    <w:sig w:usb0="00008007" w:usb1="00000000" w:usb2="00000000" w:usb3="00000000" w:csb0="00000093" w:csb1="00000000"/>
  </w:font>
  <w:font w:name="Poppins Medium">
    <w:panose1 w:val="00000600000000000000"/>
    <w:charset w:val="4D"/>
    <w:family w:val="auto"/>
    <w:pitch w:val="variable"/>
    <w:sig w:usb0="00008007" w:usb1="00000000" w:usb2="00000000" w:usb3="00000000" w:csb0="00000093" w:csb1="00000000"/>
  </w:font>
  <w:font w:name="Aptos">
    <w:panose1 w:val="020B0004020202020204"/>
    <w:charset w:val="00"/>
    <w:family w:val="swiss"/>
    <w:pitch w:val="variable"/>
    <w:sig w:usb0="20000287" w:usb1="00000003" w:usb2="00000000" w:usb3="00000000" w:csb0="0000019F" w:csb1="00000000"/>
  </w:font>
  <w:font w:name="Avenir Light">
    <w:panose1 w:val="020B0402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48325743"/>
      <w:docPartObj>
        <w:docPartGallery w:val="Page Numbers (Bottom of Page)"/>
        <w:docPartUnique/>
      </w:docPartObj>
    </w:sdtPr>
    <w:sdtContent>
      <w:p w14:paraId="77C1ADB1" w14:textId="6994B2CA" w:rsidR="006A5669" w:rsidRDefault="006A5669" w:rsidP="0039330A">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062B8E" w14:textId="77777777" w:rsidR="006A5669" w:rsidRDefault="006A5669" w:rsidP="003933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F8FA83" w14:textId="5C0B5727" w:rsidR="00BC3B32" w:rsidRPr="003A3AF7" w:rsidRDefault="0039330A" w:rsidP="0039330A">
    <w:pPr>
      <w:pStyle w:val="Footer"/>
    </w:pPr>
    <w:r>
      <w:rPr>
        <w:rStyle w:val="PageNumber"/>
      </w:rPr>
      <w:tab/>
    </w:r>
    <w:r>
      <w:rPr>
        <w:rStyle w:val="PageNumber"/>
      </w:rPr>
      <w:tab/>
    </w:r>
    <w:sdt>
      <w:sdtPr>
        <w:rPr>
          <w:rStyle w:val="PageNumber"/>
        </w:rPr>
        <w:id w:val="-962501807"/>
        <w:docPartObj>
          <w:docPartGallery w:val="Page Numbers (Bottom of Page)"/>
          <w:docPartUnique/>
        </w:docPartObj>
      </w:sdtPr>
      <w:sdtContent>
        <w:r w:rsidR="006A5669" w:rsidRPr="003A3AF7">
          <w:rPr>
            <w:rStyle w:val="PageNumber"/>
          </w:rPr>
          <w:fldChar w:fldCharType="begin"/>
        </w:r>
        <w:r w:rsidR="006A5669" w:rsidRPr="003A3AF7">
          <w:rPr>
            <w:rStyle w:val="PageNumber"/>
          </w:rPr>
          <w:instrText xml:space="preserve"> PAGE </w:instrText>
        </w:r>
        <w:r w:rsidR="006A5669" w:rsidRPr="003A3AF7">
          <w:rPr>
            <w:rStyle w:val="PageNumber"/>
          </w:rPr>
          <w:fldChar w:fldCharType="separate"/>
        </w:r>
        <w:r w:rsidR="006A5669" w:rsidRPr="003A3AF7">
          <w:rPr>
            <w:rStyle w:val="PageNumber"/>
            <w:noProof/>
          </w:rPr>
          <w:t>3</w:t>
        </w:r>
        <w:r w:rsidR="006A5669" w:rsidRPr="003A3AF7">
          <w:rPr>
            <w:rStyle w:val="PageNumbe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345FF2" w14:textId="77777777" w:rsidR="008767D6" w:rsidRDefault="008767D6" w:rsidP="0039330A">
      <w:r>
        <w:separator/>
      </w:r>
    </w:p>
  </w:footnote>
  <w:footnote w:type="continuationSeparator" w:id="0">
    <w:p w14:paraId="289C5D45" w14:textId="77777777" w:rsidR="008767D6" w:rsidRDefault="008767D6" w:rsidP="00393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00771E"/>
    <w:multiLevelType w:val="multilevel"/>
    <w:tmpl w:val="406CBC6E"/>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FD475C4"/>
    <w:multiLevelType w:val="hybridMultilevel"/>
    <w:tmpl w:val="6AF0D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3137EF"/>
    <w:multiLevelType w:val="hybridMultilevel"/>
    <w:tmpl w:val="F49E1948"/>
    <w:lvl w:ilvl="0" w:tplc="B77A52E4">
      <w:start w:val="1"/>
      <w:numFmt w:val="bullet"/>
      <w:lvlText w:val=""/>
      <w:lvlJc w:val="left"/>
      <w:pPr>
        <w:ind w:left="360" w:hanging="360"/>
      </w:pPr>
      <w:rPr>
        <w:rFonts w:ascii="Symbol" w:hAnsi="Symbol" w:hint="default"/>
        <w:color w:val="1C2432" w:themeColor="tex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7C6A12"/>
    <w:multiLevelType w:val="multilevel"/>
    <w:tmpl w:val="FD0A21BC"/>
    <w:styleLink w:val="CurrentList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FF75A26"/>
    <w:multiLevelType w:val="hybridMultilevel"/>
    <w:tmpl w:val="7F8A713A"/>
    <w:lvl w:ilvl="0" w:tplc="894CBD24">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2D7EE7"/>
    <w:multiLevelType w:val="hybridMultilevel"/>
    <w:tmpl w:val="8AF2D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1D422E"/>
    <w:multiLevelType w:val="multilevel"/>
    <w:tmpl w:val="0A92032C"/>
    <w:styleLink w:val="PoppinsList"/>
    <w:lvl w:ilvl="0">
      <w:start w:val="1"/>
      <w:numFmt w:val="bullet"/>
      <w:lvlText w:val=""/>
      <w:lvlJc w:val="left"/>
      <w:pPr>
        <w:ind w:left="360" w:hanging="360"/>
      </w:pPr>
      <w:rPr>
        <w:rFonts w:ascii="Symbol" w:hAnsi="Symbol" w:hint="default"/>
        <w:color w:val="1C2432"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6D4761C"/>
    <w:multiLevelType w:val="hybridMultilevel"/>
    <w:tmpl w:val="0D062552"/>
    <w:lvl w:ilvl="0" w:tplc="08120146">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BD265C"/>
    <w:multiLevelType w:val="hybridMultilevel"/>
    <w:tmpl w:val="37C6F786"/>
    <w:lvl w:ilvl="0" w:tplc="620CE458">
      <w:start w:val="1"/>
      <w:numFmt w:val="bullet"/>
      <w:pStyle w:val="ListParagraph"/>
      <w:lvlText w:val=""/>
      <w:lvlJc w:val="left"/>
      <w:pPr>
        <w:ind w:left="360" w:hanging="360"/>
      </w:pPr>
      <w:rPr>
        <w:rFonts w:ascii="Symbol" w:hAnsi="Symbol" w:hint="default"/>
        <w:color w:val="1C2432" w:themeColor="tex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FED60B8"/>
    <w:multiLevelType w:val="hybridMultilevel"/>
    <w:tmpl w:val="D8000A3C"/>
    <w:lvl w:ilvl="0" w:tplc="F1D29736">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57940423">
    <w:abstractNumId w:val="9"/>
  </w:num>
  <w:num w:numId="2" w16cid:durableId="749932595">
    <w:abstractNumId w:val="2"/>
  </w:num>
  <w:num w:numId="3" w16cid:durableId="25762492">
    <w:abstractNumId w:val="0"/>
  </w:num>
  <w:num w:numId="4" w16cid:durableId="2062706215">
    <w:abstractNumId w:val="3"/>
  </w:num>
  <w:num w:numId="5" w16cid:durableId="229469016">
    <w:abstractNumId w:val="8"/>
  </w:num>
  <w:num w:numId="6" w16cid:durableId="1070230559">
    <w:abstractNumId w:val="6"/>
  </w:num>
  <w:num w:numId="7" w16cid:durableId="2119252548">
    <w:abstractNumId w:val="1"/>
  </w:num>
  <w:num w:numId="8" w16cid:durableId="2017995346">
    <w:abstractNumId w:val="5"/>
  </w:num>
  <w:num w:numId="9" w16cid:durableId="206063251">
    <w:abstractNumId w:val="4"/>
  </w:num>
  <w:num w:numId="10" w16cid:durableId="500202128">
    <w:abstractNumId w:val="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576"/>
    <w:rsid w:val="000016D8"/>
    <w:rsid w:val="00034554"/>
    <w:rsid w:val="0004202B"/>
    <w:rsid w:val="00042EA1"/>
    <w:rsid w:val="00054C08"/>
    <w:rsid w:val="00063AD7"/>
    <w:rsid w:val="000672D5"/>
    <w:rsid w:val="0008693D"/>
    <w:rsid w:val="00091911"/>
    <w:rsid w:val="0009707E"/>
    <w:rsid w:val="000B53F1"/>
    <w:rsid w:val="000C2DDD"/>
    <w:rsid w:val="000F32D3"/>
    <w:rsid w:val="0010103B"/>
    <w:rsid w:val="00101D8A"/>
    <w:rsid w:val="0010260A"/>
    <w:rsid w:val="001033D1"/>
    <w:rsid w:val="00105EE9"/>
    <w:rsid w:val="00107989"/>
    <w:rsid w:val="00142E22"/>
    <w:rsid w:val="0017199C"/>
    <w:rsid w:val="001767B0"/>
    <w:rsid w:val="00197496"/>
    <w:rsid w:val="001C2771"/>
    <w:rsid w:val="001C3C4C"/>
    <w:rsid w:val="001C7F58"/>
    <w:rsid w:val="001D708D"/>
    <w:rsid w:val="001E1742"/>
    <w:rsid w:val="001F0BC6"/>
    <w:rsid w:val="001F5A9C"/>
    <w:rsid w:val="002067BD"/>
    <w:rsid w:val="00212379"/>
    <w:rsid w:val="00224FFF"/>
    <w:rsid w:val="00244431"/>
    <w:rsid w:val="002607D6"/>
    <w:rsid w:val="0026302E"/>
    <w:rsid w:val="0026571E"/>
    <w:rsid w:val="002662B7"/>
    <w:rsid w:val="00271971"/>
    <w:rsid w:val="00275336"/>
    <w:rsid w:val="00284576"/>
    <w:rsid w:val="002860DB"/>
    <w:rsid w:val="00292768"/>
    <w:rsid w:val="002961EE"/>
    <w:rsid w:val="002C3885"/>
    <w:rsid w:val="002D7E14"/>
    <w:rsid w:val="002E2B52"/>
    <w:rsid w:val="002E4843"/>
    <w:rsid w:val="00307797"/>
    <w:rsid w:val="00312174"/>
    <w:rsid w:val="00312DFD"/>
    <w:rsid w:val="00312FF5"/>
    <w:rsid w:val="003564F2"/>
    <w:rsid w:val="00357B85"/>
    <w:rsid w:val="0036649E"/>
    <w:rsid w:val="00366FA8"/>
    <w:rsid w:val="00391EF6"/>
    <w:rsid w:val="0039330A"/>
    <w:rsid w:val="003A1232"/>
    <w:rsid w:val="003A3AF7"/>
    <w:rsid w:val="003A4E08"/>
    <w:rsid w:val="003B41A2"/>
    <w:rsid w:val="003B6982"/>
    <w:rsid w:val="003F697D"/>
    <w:rsid w:val="003F6A6B"/>
    <w:rsid w:val="00405763"/>
    <w:rsid w:val="00410688"/>
    <w:rsid w:val="00425306"/>
    <w:rsid w:val="00440CBB"/>
    <w:rsid w:val="00450E78"/>
    <w:rsid w:val="00465C0F"/>
    <w:rsid w:val="00470D67"/>
    <w:rsid w:val="00471246"/>
    <w:rsid w:val="00494564"/>
    <w:rsid w:val="004948E8"/>
    <w:rsid w:val="004B1A28"/>
    <w:rsid w:val="004C3E86"/>
    <w:rsid w:val="004D0E62"/>
    <w:rsid w:val="004D5CCF"/>
    <w:rsid w:val="004D692E"/>
    <w:rsid w:val="00501575"/>
    <w:rsid w:val="00502EB8"/>
    <w:rsid w:val="00503EB6"/>
    <w:rsid w:val="00540E2E"/>
    <w:rsid w:val="005525CD"/>
    <w:rsid w:val="00585A49"/>
    <w:rsid w:val="00586DAE"/>
    <w:rsid w:val="00587B68"/>
    <w:rsid w:val="005A0335"/>
    <w:rsid w:val="005B1D24"/>
    <w:rsid w:val="005B2316"/>
    <w:rsid w:val="005B355A"/>
    <w:rsid w:val="005E09A7"/>
    <w:rsid w:val="00613AD6"/>
    <w:rsid w:val="0062019C"/>
    <w:rsid w:val="00626FDD"/>
    <w:rsid w:val="00630C3B"/>
    <w:rsid w:val="006403BB"/>
    <w:rsid w:val="00657A52"/>
    <w:rsid w:val="00657A6A"/>
    <w:rsid w:val="006668D9"/>
    <w:rsid w:val="00674081"/>
    <w:rsid w:val="0069269D"/>
    <w:rsid w:val="00696414"/>
    <w:rsid w:val="006A5669"/>
    <w:rsid w:val="006B5084"/>
    <w:rsid w:val="006D19B6"/>
    <w:rsid w:val="0070051C"/>
    <w:rsid w:val="00707729"/>
    <w:rsid w:val="0071145A"/>
    <w:rsid w:val="007161AA"/>
    <w:rsid w:val="007178D9"/>
    <w:rsid w:val="007344F1"/>
    <w:rsid w:val="00736B4A"/>
    <w:rsid w:val="0074122B"/>
    <w:rsid w:val="00742839"/>
    <w:rsid w:val="00747A65"/>
    <w:rsid w:val="00750B92"/>
    <w:rsid w:val="007534E6"/>
    <w:rsid w:val="00773A9B"/>
    <w:rsid w:val="00774183"/>
    <w:rsid w:val="00791380"/>
    <w:rsid w:val="007B6AC9"/>
    <w:rsid w:val="007B77F6"/>
    <w:rsid w:val="007C7A94"/>
    <w:rsid w:val="007D4E96"/>
    <w:rsid w:val="007E02EC"/>
    <w:rsid w:val="007E3AC0"/>
    <w:rsid w:val="007E59A0"/>
    <w:rsid w:val="007E5C05"/>
    <w:rsid w:val="007F2FC3"/>
    <w:rsid w:val="00800362"/>
    <w:rsid w:val="00801159"/>
    <w:rsid w:val="00801D2D"/>
    <w:rsid w:val="008032DD"/>
    <w:rsid w:val="008059A9"/>
    <w:rsid w:val="00810E6C"/>
    <w:rsid w:val="00844CB4"/>
    <w:rsid w:val="008541C5"/>
    <w:rsid w:val="008767D6"/>
    <w:rsid w:val="0088498A"/>
    <w:rsid w:val="00894039"/>
    <w:rsid w:val="008B08C7"/>
    <w:rsid w:val="008C1F44"/>
    <w:rsid w:val="008D4E93"/>
    <w:rsid w:val="00913678"/>
    <w:rsid w:val="00915600"/>
    <w:rsid w:val="0091567A"/>
    <w:rsid w:val="00923F05"/>
    <w:rsid w:val="00946E07"/>
    <w:rsid w:val="0095094F"/>
    <w:rsid w:val="00960F51"/>
    <w:rsid w:val="00961885"/>
    <w:rsid w:val="00961A0D"/>
    <w:rsid w:val="009659A4"/>
    <w:rsid w:val="0097085F"/>
    <w:rsid w:val="00973444"/>
    <w:rsid w:val="00980816"/>
    <w:rsid w:val="0098322C"/>
    <w:rsid w:val="009A60D3"/>
    <w:rsid w:val="009A74E1"/>
    <w:rsid w:val="009A7908"/>
    <w:rsid w:val="009C1228"/>
    <w:rsid w:val="009E3D84"/>
    <w:rsid w:val="009F67DE"/>
    <w:rsid w:val="00A01061"/>
    <w:rsid w:val="00A07E78"/>
    <w:rsid w:val="00A1238D"/>
    <w:rsid w:val="00A17D37"/>
    <w:rsid w:val="00A20139"/>
    <w:rsid w:val="00A30AE7"/>
    <w:rsid w:val="00A54FE6"/>
    <w:rsid w:val="00A665ED"/>
    <w:rsid w:val="00A90229"/>
    <w:rsid w:val="00AA4A73"/>
    <w:rsid w:val="00AA79D3"/>
    <w:rsid w:val="00AB637C"/>
    <w:rsid w:val="00AE016E"/>
    <w:rsid w:val="00AE3AE9"/>
    <w:rsid w:val="00B1022A"/>
    <w:rsid w:val="00B14B9D"/>
    <w:rsid w:val="00B4096F"/>
    <w:rsid w:val="00B40DE7"/>
    <w:rsid w:val="00B60B31"/>
    <w:rsid w:val="00B619AA"/>
    <w:rsid w:val="00B65788"/>
    <w:rsid w:val="00B733F5"/>
    <w:rsid w:val="00B82FC2"/>
    <w:rsid w:val="00B84A71"/>
    <w:rsid w:val="00B94005"/>
    <w:rsid w:val="00B96344"/>
    <w:rsid w:val="00BC307D"/>
    <w:rsid w:val="00BC3B32"/>
    <w:rsid w:val="00BC5630"/>
    <w:rsid w:val="00BD0C7B"/>
    <w:rsid w:val="00BD2133"/>
    <w:rsid w:val="00BD24A7"/>
    <w:rsid w:val="00BF01D8"/>
    <w:rsid w:val="00BF450A"/>
    <w:rsid w:val="00BF4BE6"/>
    <w:rsid w:val="00C029AA"/>
    <w:rsid w:val="00C04835"/>
    <w:rsid w:val="00C33881"/>
    <w:rsid w:val="00C41D66"/>
    <w:rsid w:val="00C4274A"/>
    <w:rsid w:val="00C4336D"/>
    <w:rsid w:val="00C438CA"/>
    <w:rsid w:val="00C46F88"/>
    <w:rsid w:val="00C53C7F"/>
    <w:rsid w:val="00C609FF"/>
    <w:rsid w:val="00C61881"/>
    <w:rsid w:val="00C868C9"/>
    <w:rsid w:val="00C87F59"/>
    <w:rsid w:val="00C9143D"/>
    <w:rsid w:val="00CC3F08"/>
    <w:rsid w:val="00CE1C5F"/>
    <w:rsid w:val="00CE7BF9"/>
    <w:rsid w:val="00CF2313"/>
    <w:rsid w:val="00CF3429"/>
    <w:rsid w:val="00CF5188"/>
    <w:rsid w:val="00D21654"/>
    <w:rsid w:val="00D22011"/>
    <w:rsid w:val="00D230BC"/>
    <w:rsid w:val="00D27B6C"/>
    <w:rsid w:val="00D45890"/>
    <w:rsid w:val="00D478BE"/>
    <w:rsid w:val="00D56B73"/>
    <w:rsid w:val="00D575AE"/>
    <w:rsid w:val="00D57E68"/>
    <w:rsid w:val="00D65062"/>
    <w:rsid w:val="00D71F24"/>
    <w:rsid w:val="00D73E8F"/>
    <w:rsid w:val="00D7728B"/>
    <w:rsid w:val="00D8352C"/>
    <w:rsid w:val="00D85F70"/>
    <w:rsid w:val="00DB66D5"/>
    <w:rsid w:val="00DB6B8C"/>
    <w:rsid w:val="00DC294F"/>
    <w:rsid w:val="00DD6983"/>
    <w:rsid w:val="00DE4D06"/>
    <w:rsid w:val="00E029C7"/>
    <w:rsid w:val="00E13B50"/>
    <w:rsid w:val="00E15548"/>
    <w:rsid w:val="00E238B5"/>
    <w:rsid w:val="00E30D43"/>
    <w:rsid w:val="00E31124"/>
    <w:rsid w:val="00E31182"/>
    <w:rsid w:val="00E36B2A"/>
    <w:rsid w:val="00E62481"/>
    <w:rsid w:val="00E67EAB"/>
    <w:rsid w:val="00E71BB7"/>
    <w:rsid w:val="00E747C8"/>
    <w:rsid w:val="00E80F7A"/>
    <w:rsid w:val="00E87E06"/>
    <w:rsid w:val="00E926C7"/>
    <w:rsid w:val="00E943A5"/>
    <w:rsid w:val="00EA3570"/>
    <w:rsid w:val="00ED2214"/>
    <w:rsid w:val="00EE4AED"/>
    <w:rsid w:val="00EE4C9E"/>
    <w:rsid w:val="00EF6600"/>
    <w:rsid w:val="00EF70BB"/>
    <w:rsid w:val="00EF7109"/>
    <w:rsid w:val="00F04B45"/>
    <w:rsid w:val="00F05A4D"/>
    <w:rsid w:val="00F30C38"/>
    <w:rsid w:val="00F35B1B"/>
    <w:rsid w:val="00F43A8D"/>
    <w:rsid w:val="00F474B6"/>
    <w:rsid w:val="00F65EED"/>
    <w:rsid w:val="00F665F6"/>
    <w:rsid w:val="00FA7D74"/>
    <w:rsid w:val="00FB23A0"/>
    <w:rsid w:val="00FB618A"/>
    <w:rsid w:val="00FC3652"/>
    <w:rsid w:val="00FD0948"/>
    <w:rsid w:val="00FD123F"/>
    <w:rsid w:val="00FD69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59465"/>
  <w15:chartTrackingRefBased/>
  <w15:docId w15:val="{040284F7-A126-2141-B05A-BF14522C0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30A"/>
    <w:pPr>
      <w:spacing w:after="120" w:line="276" w:lineRule="auto"/>
      <w:ind w:firstLine="0"/>
    </w:pPr>
    <w:rPr>
      <w:rFonts w:ascii="Poppins" w:eastAsia="Times New Roman" w:hAnsi="Poppins" w:cs="Poppins"/>
      <w:sz w:val="24"/>
      <w:szCs w:val="24"/>
    </w:rPr>
  </w:style>
  <w:style w:type="paragraph" w:styleId="Heading1">
    <w:name w:val="heading 1"/>
    <w:basedOn w:val="Normal"/>
    <w:next w:val="Normal"/>
    <w:link w:val="Heading1Char"/>
    <w:autoRedefine/>
    <w:uiPriority w:val="9"/>
    <w:qFormat/>
    <w:rsid w:val="00E13B50"/>
    <w:pPr>
      <w:spacing w:before="120" w:line="240" w:lineRule="auto"/>
      <w:contextualSpacing/>
      <w:outlineLvl w:val="0"/>
    </w:pPr>
    <w:rPr>
      <w:rFonts w:ascii="Poppins Medium" w:eastAsia="Century Gothic" w:hAnsi="Poppins Medium" w:cs="Poppins Medium"/>
      <w:noProof/>
      <w:color w:val="1588B2"/>
      <w:sz w:val="40"/>
      <w:szCs w:val="40"/>
    </w:rPr>
  </w:style>
  <w:style w:type="paragraph" w:styleId="Heading2">
    <w:name w:val="heading 2"/>
    <w:basedOn w:val="Normal"/>
    <w:next w:val="Normal"/>
    <w:link w:val="Heading2Char"/>
    <w:autoRedefine/>
    <w:uiPriority w:val="9"/>
    <w:unhideWhenUsed/>
    <w:qFormat/>
    <w:rsid w:val="00E13B50"/>
    <w:pPr>
      <w:pBdr>
        <w:top w:val="dotted" w:sz="4" w:space="1" w:color="1588B2"/>
        <w:bottom w:val="dotted" w:sz="4" w:space="1" w:color="1588B2"/>
      </w:pBdr>
      <w:spacing w:before="200" w:after="200" w:line="240" w:lineRule="auto"/>
      <w:ind w:right="720"/>
      <w:contextualSpacing/>
      <w:outlineLvl w:val="1"/>
    </w:pPr>
    <w:rPr>
      <w:rFonts w:ascii="Poppins Medium" w:eastAsia="Century Gothic" w:hAnsi="Poppins Medium" w:cs="Poppins Medium"/>
      <w:bCs/>
      <w:noProof/>
      <w:color w:val="1588B2"/>
      <w:sz w:val="32"/>
      <w:szCs w:val="32"/>
    </w:rPr>
  </w:style>
  <w:style w:type="paragraph" w:styleId="Heading3">
    <w:name w:val="heading 3"/>
    <w:basedOn w:val="Normal"/>
    <w:next w:val="Normal"/>
    <w:link w:val="Heading3Char"/>
    <w:uiPriority w:val="9"/>
    <w:unhideWhenUsed/>
    <w:qFormat/>
    <w:rsid w:val="003F697D"/>
    <w:pPr>
      <w:spacing w:before="200" w:after="200"/>
      <w:ind w:right="720"/>
      <w:contextualSpacing/>
      <w:outlineLvl w:val="2"/>
    </w:pPr>
    <w:rPr>
      <w:rFonts w:ascii="Poppins Medium" w:eastAsia="Century Gothic" w:hAnsi="Poppins Medium" w:cs="Poppins Medium"/>
      <w:bCs/>
      <w:noProof/>
      <w:color w:val="1588B2"/>
      <w:szCs w:val="32"/>
    </w:rPr>
  </w:style>
  <w:style w:type="paragraph" w:styleId="Heading4">
    <w:name w:val="heading 4"/>
    <w:basedOn w:val="Normal"/>
    <w:next w:val="Normal"/>
    <w:link w:val="Heading4Char"/>
    <w:uiPriority w:val="9"/>
    <w:unhideWhenUsed/>
    <w:qFormat/>
    <w:rsid w:val="00DB66D5"/>
    <w:pPr>
      <w:pBdr>
        <w:bottom w:val="dotted" w:sz="4" w:space="1" w:color="1588B2"/>
      </w:pBdr>
      <w:spacing w:before="200" w:after="80"/>
      <w:outlineLvl w:val="3"/>
    </w:pPr>
    <w:rPr>
      <w:rFonts w:ascii="Poppins Medium" w:eastAsiaTheme="majorEastAsia" w:hAnsi="Poppins Medium" w:cs="Poppins Medium"/>
      <w:color w:val="1588B2"/>
    </w:rPr>
  </w:style>
  <w:style w:type="paragraph" w:styleId="Heading5">
    <w:name w:val="heading 5"/>
    <w:basedOn w:val="Normal"/>
    <w:next w:val="Normal"/>
    <w:link w:val="Heading5Char"/>
    <w:uiPriority w:val="9"/>
    <w:semiHidden/>
    <w:unhideWhenUsed/>
    <w:qFormat/>
    <w:rsid w:val="009C1228"/>
    <w:pPr>
      <w:spacing w:before="200" w:after="80"/>
      <w:outlineLvl w:val="4"/>
    </w:pPr>
    <w:rPr>
      <w:rFonts w:asciiTheme="majorHAnsi" w:eastAsiaTheme="majorEastAsia" w:hAnsiTheme="majorHAnsi" w:cstheme="majorBidi"/>
      <w:color w:val="76B1C6" w:themeColor="accent1"/>
    </w:rPr>
  </w:style>
  <w:style w:type="paragraph" w:styleId="Heading6">
    <w:name w:val="heading 6"/>
    <w:basedOn w:val="Normal"/>
    <w:next w:val="Normal"/>
    <w:link w:val="Heading6Char"/>
    <w:uiPriority w:val="9"/>
    <w:semiHidden/>
    <w:unhideWhenUsed/>
    <w:qFormat/>
    <w:rsid w:val="009C1228"/>
    <w:pPr>
      <w:spacing w:before="280" w:after="100"/>
      <w:outlineLvl w:val="5"/>
    </w:pPr>
    <w:rPr>
      <w:rFonts w:asciiTheme="majorHAnsi" w:eastAsiaTheme="majorEastAsia" w:hAnsiTheme="majorHAnsi" w:cstheme="majorBidi"/>
      <w:i/>
      <w:iCs/>
      <w:color w:val="76B1C6" w:themeColor="accent1"/>
    </w:rPr>
  </w:style>
  <w:style w:type="paragraph" w:styleId="Heading7">
    <w:name w:val="heading 7"/>
    <w:basedOn w:val="Normal"/>
    <w:next w:val="Normal"/>
    <w:link w:val="Heading7Char"/>
    <w:uiPriority w:val="9"/>
    <w:semiHidden/>
    <w:unhideWhenUsed/>
    <w:qFormat/>
    <w:rsid w:val="009C1228"/>
    <w:pPr>
      <w:spacing w:before="320" w:after="100"/>
      <w:outlineLvl w:val="6"/>
    </w:pPr>
    <w:rPr>
      <w:rFonts w:asciiTheme="majorHAnsi" w:eastAsiaTheme="majorEastAsia" w:hAnsiTheme="majorHAnsi" w:cstheme="majorBidi"/>
      <w:b/>
      <w:bCs/>
      <w:color w:val="4B78C5" w:themeColor="accent3"/>
      <w:sz w:val="20"/>
      <w:szCs w:val="20"/>
    </w:rPr>
  </w:style>
  <w:style w:type="paragraph" w:styleId="Heading8">
    <w:name w:val="heading 8"/>
    <w:basedOn w:val="Normal"/>
    <w:next w:val="Normal"/>
    <w:link w:val="Heading8Char"/>
    <w:uiPriority w:val="9"/>
    <w:semiHidden/>
    <w:unhideWhenUsed/>
    <w:qFormat/>
    <w:rsid w:val="009C1228"/>
    <w:pPr>
      <w:spacing w:before="320" w:after="100"/>
      <w:outlineLvl w:val="7"/>
    </w:pPr>
    <w:rPr>
      <w:rFonts w:asciiTheme="majorHAnsi" w:eastAsiaTheme="majorEastAsia" w:hAnsiTheme="majorHAnsi" w:cstheme="majorBidi"/>
      <w:b/>
      <w:bCs/>
      <w:i/>
      <w:iCs/>
      <w:color w:val="4B78C5" w:themeColor="accent3"/>
      <w:sz w:val="20"/>
      <w:szCs w:val="20"/>
    </w:rPr>
  </w:style>
  <w:style w:type="paragraph" w:styleId="Heading9">
    <w:name w:val="heading 9"/>
    <w:basedOn w:val="Normal"/>
    <w:next w:val="Normal"/>
    <w:link w:val="Heading9Char"/>
    <w:uiPriority w:val="9"/>
    <w:semiHidden/>
    <w:unhideWhenUsed/>
    <w:qFormat/>
    <w:rsid w:val="009C1228"/>
    <w:pPr>
      <w:spacing w:before="320" w:after="100"/>
      <w:outlineLvl w:val="8"/>
    </w:pPr>
    <w:rPr>
      <w:rFonts w:asciiTheme="majorHAnsi" w:eastAsiaTheme="majorEastAsia" w:hAnsiTheme="majorHAnsi" w:cstheme="majorBidi"/>
      <w:i/>
      <w:iCs/>
      <w:color w:val="4B78C5"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C1228"/>
    <w:pPr>
      <w:pBdr>
        <w:top w:val="single" w:sz="8" w:space="10" w:color="BAD8E2" w:themeColor="accent1" w:themeTint="7F"/>
        <w:bottom w:val="single" w:sz="24" w:space="15" w:color="4B78C5" w:themeColor="accent3"/>
      </w:pBdr>
      <w:jc w:val="center"/>
    </w:pPr>
    <w:rPr>
      <w:rFonts w:asciiTheme="majorHAnsi" w:eastAsiaTheme="majorEastAsia" w:hAnsiTheme="majorHAnsi" w:cstheme="majorBidi"/>
      <w:i/>
      <w:iCs/>
      <w:color w:val="2E5E6F" w:themeColor="accent1" w:themeShade="7F"/>
      <w:sz w:val="60"/>
      <w:szCs w:val="60"/>
    </w:rPr>
  </w:style>
  <w:style w:type="character" w:customStyle="1" w:styleId="TitleChar">
    <w:name w:val="Title Char"/>
    <w:basedOn w:val="DefaultParagraphFont"/>
    <w:link w:val="Title"/>
    <w:uiPriority w:val="10"/>
    <w:rsid w:val="009C1228"/>
    <w:rPr>
      <w:rFonts w:asciiTheme="majorHAnsi" w:eastAsiaTheme="majorEastAsia" w:hAnsiTheme="majorHAnsi" w:cstheme="majorBidi"/>
      <w:i/>
      <w:iCs/>
      <w:color w:val="2E5E6F" w:themeColor="accent1" w:themeShade="7F"/>
      <w:sz w:val="60"/>
      <w:szCs w:val="60"/>
    </w:rPr>
  </w:style>
  <w:style w:type="paragraph" w:styleId="IntenseQuote">
    <w:name w:val="Intense Quote"/>
    <w:basedOn w:val="Normal"/>
    <w:next w:val="Normal"/>
    <w:link w:val="IntenseQuoteChar"/>
    <w:uiPriority w:val="30"/>
    <w:qFormat/>
    <w:rsid w:val="009C1228"/>
    <w:pPr>
      <w:pBdr>
        <w:top w:val="single" w:sz="12" w:space="10" w:color="C8DFE8" w:themeColor="accent1" w:themeTint="66"/>
        <w:left w:val="single" w:sz="36" w:space="4" w:color="76B1C6" w:themeColor="accent1"/>
        <w:bottom w:val="single" w:sz="24" w:space="10" w:color="4B78C5" w:themeColor="accent3"/>
        <w:right w:val="single" w:sz="36" w:space="4" w:color="76B1C6" w:themeColor="accent1"/>
      </w:pBdr>
      <w:shd w:val="clear" w:color="auto" w:fill="76B1C6"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IntenseQuoteChar">
    <w:name w:val="Intense Quote Char"/>
    <w:basedOn w:val="DefaultParagraphFont"/>
    <w:link w:val="IntenseQuote"/>
    <w:uiPriority w:val="30"/>
    <w:rsid w:val="009C1228"/>
    <w:rPr>
      <w:rFonts w:asciiTheme="majorHAnsi" w:eastAsiaTheme="majorEastAsia" w:hAnsiTheme="majorHAnsi" w:cstheme="majorBidi"/>
      <w:i/>
      <w:iCs/>
      <w:color w:val="FFFFFF" w:themeColor="background1"/>
      <w:sz w:val="24"/>
      <w:szCs w:val="24"/>
      <w:shd w:val="clear" w:color="auto" w:fill="76B1C6" w:themeFill="accent1"/>
    </w:rPr>
  </w:style>
  <w:style w:type="character" w:customStyle="1" w:styleId="Heading1Char">
    <w:name w:val="Heading 1 Char"/>
    <w:basedOn w:val="DefaultParagraphFont"/>
    <w:link w:val="Heading1"/>
    <w:uiPriority w:val="9"/>
    <w:rsid w:val="00E13B50"/>
    <w:rPr>
      <w:rFonts w:ascii="Poppins Medium" w:eastAsia="Century Gothic" w:hAnsi="Poppins Medium" w:cs="Poppins Medium"/>
      <w:noProof/>
      <w:color w:val="1588B2"/>
      <w:sz w:val="40"/>
      <w:szCs w:val="40"/>
    </w:rPr>
  </w:style>
  <w:style w:type="character" w:customStyle="1" w:styleId="Heading2Char">
    <w:name w:val="Heading 2 Char"/>
    <w:basedOn w:val="DefaultParagraphFont"/>
    <w:link w:val="Heading2"/>
    <w:uiPriority w:val="9"/>
    <w:rsid w:val="00E13B50"/>
    <w:rPr>
      <w:rFonts w:ascii="Poppins Medium" w:eastAsia="Century Gothic" w:hAnsi="Poppins Medium" w:cs="Poppins Medium"/>
      <w:bCs/>
      <w:noProof/>
      <w:color w:val="1588B2"/>
      <w:sz w:val="32"/>
      <w:szCs w:val="32"/>
    </w:rPr>
  </w:style>
  <w:style w:type="character" w:customStyle="1" w:styleId="Heading3Char">
    <w:name w:val="Heading 3 Char"/>
    <w:basedOn w:val="DefaultParagraphFont"/>
    <w:link w:val="Heading3"/>
    <w:uiPriority w:val="9"/>
    <w:rsid w:val="003F697D"/>
    <w:rPr>
      <w:rFonts w:ascii="Poppins Medium" w:eastAsia="Century Gothic" w:hAnsi="Poppins Medium" w:cs="Poppins Medium"/>
      <w:bCs/>
      <w:noProof/>
      <w:color w:val="1588B2"/>
      <w:sz w:val="24"/>
      <w:szCs w:val="32"/>
    </w:rPr>
  </w:style>
  <w:style w:type="character" w:customStyle="1" w:styleId="Heading4Char">
    <w:name w:val="Heading 4 Char"/>
    <w:basedOn w:val="DefaultParagraphFont"/>
    <w:link w:val="Heading4"/>
    <w:uiPriority w:val="9"/>
    <w:rsid w:val="00DB66D5"/>
    <w:rPr>
      <w:rFonts w:ascii="Poppins Medium" w:eastAsiaTheme="majorEastAsia" w:hAnsi="Poppins Medium" w:cs="Poppins Medium"/>
      <w:color w:val="1588B2"/>
      <w:sz w:val="24"/>
      <w:szCs w:val="24"/>
    </w:rPr>
  </w:style>
  <w:style w:type="character" w:customStyle="1" w:styleId="Heading5Char">
    <w:name w:val="Heading 5 Char"/>
    <w:basedOn w:val="DefaultParagraphFont"/>
    <w:link w:val="Heading5"/>
    <w:uiPriority w:val="9"/>
    <w:semiHidden/>
    <w:rsid w:val="009C1228"/>
    <w:rPr>
      <w:rFonts w:asciiTheme="majorHAnsi" w:eastAsiaTheme="majorEastAsia" w:hAnsiTheme="majorHAnsi" w:cstheme="majorBidi"/>
      <w:color w:val="76B1C6" w:themeColor="accent1"/>
    </w:rPr>
  </w:style>
  <w:style w:type="character" w:customStyle="1" w:styleId="Heading6Char">
    <w:name w:val="Heading 6 Char"/>
    <w:basedOn w:val="DefaultParagraphFont"/>
    <w:link w:val="Heading6"/>
    <w:uiPriority w:val="9"/>
    <w:semiHidden/>
    <w:rsid w:val="009C1228"/>
    <w:rPr>
      <w:rFonts w:asciiTheme="majorHAnsi" w:eastAsiaTheme="majorEastAsia" w:hAnsiTheme="majorHAnsi" w:cstheme="majorBidi"/>
      <w:i/>
      <w:iCs/>
      <w:color w:val="76B1C6" w:themeColor="accent1"/>
    </w:rPr>
  </w:style>
  <w:style w:type="character" w:customStyle="1" w:styleId="Heading7Char">
    <w:name w:val="Heading 7 Char"/>
    <w:basedOn w:val="DefaultParagraphFont"/>
    <w:link w:val="Heading7"/>
    <w:uiPriority w:val="9"/>
    <w:semiHidden/>
    <w:rsid w:val="009C1228"/>
    <w:rPr>
      <w:rFonts w:asciiTheme="majorHAnsi" w:eastAsiaTheme="majorEastAsia" w:hAnsiTheme="majorHAnsi" w:cstheme="majorBidi"/>
      <w:b/>
      <w:bCs/>
      <w:color w:val="4B78C5" w:themeColor="accent3"/>
      <w:sz w:val="20"/>
      <w:szCs w:val="20"/>
    </w:rPr>
  </w:style>
  <w:style w:type="character" w:customStyle="1" w:styleId="Heading8Char">
    <w:name w:val="Heading 8 Char"/>
    <w:basedOn w:val="DefaultParagraphFont"/>
    <w:link w:val="Heading8"/>
    <w:uiPriority w:val="9"/>
    <w:semiHidden/>
    <w:rsid w:val="009C1228"/>
    <w:rPr>
      <w:rFonts w:asciiTheme="majorHAnsi" w:eastAsiaTheme="majorEastAsia" w:hAnsiTheme="majorHAnsi" w:cstheme="majorBidi"/>
      <w:b/>
      <w:bCs/>
      <w:i/>
      <w:iCs/>
      <w:color w:val="4B78C5" w:themeColor="accent3"/>
      <w:sz w:val="20"/>
      <w:szCs w:val="20"/>
    </w:rPr>
  </w:style>
  <w:style w:type="character" w:customStyle="1" w:styleId="Heading9Char">
    <w:name w:val="Heading 9 Char"/>
    <w:basedOn w:val="DefaultParagraphFont"/>
    <w:link w:val="Heading9"/>
    <w:uiPriority w:val="9"/>
    <w:semiHidden/>
    <w:rsid w:val="009C1228"/>
    <w:rPr>
      <w:rFonts w:asciiTheme="majorHAnsi" w:eastAsiaTheme="majorEastAsia" w:hAnsiTheme="majorHAnsi" w:cstheme="majorBidi"/>
      <w:i/>
      <w:iCs/>
      <w:color w:val="4B78C5" w:themeColor="accent3"/>
      <w:sz w:val="20"/>
      <w:szCs w:val="20"/>
    </w:rPr>
  </w:style>
  <w:style w:type="paragraph" w:styleId="Caption">
    <w:name w:val="caption"/>
    <w:basedOn w:val="Normal"/>
    <w:next w:val="Normal"/>
    <w:uiPriority w:val="35"/>
    <w:semiHidden/>
    <w:unhideWhenUsed/>
    <w:qFormat/>
    <w:rsid w:val="009C1228"/>
    <w:rPr>
      <w:b/>
      <w:bCs/>
      <w:sz w:val="18"/>
      <w:szCs w:val="18"/>
    </w:rPr>
  </w:style>
  <w:style w:type="paragraph" w:styleId="Subtitle">
    <w:name w:val="Subtitle"/>
    <w:aliases w:val="Subtitle 6pt after,Subtitle 1"/>
    <w:basedOn w:val="Normal"/>
    <w:next w:val="Normal"/>
    <w:link w:val="SubtitleChar"/>
    <w:uiPriority w:val="11"/>
    <w:qFormat/>
    <w:rsid w:val="009C1228"/>
    <w:pPr>
      <w:spacing w:before="200" w:after="900"/>
      <w:jc w:val="right"/>
    </w:pPr>
    <w:rPr>
      <w:i/>
      <w:iCs/>
    </w:rPr>
  </w:style>
  <w:style w:type="character" w:customStyle="1" w:styleId="SubtitleChar">
    <w:name w:val="Subtitle Char"/>
    <w:aliases w:val="Subtitle 6pt after Char,Subtitle 1 Char"/>
    <w:basedOn w:val="DefaultParagraphFont"/>
    <w:link w:val="Subtitle"/>
    <w:uiPriority w:val="11"/>
    <w:rsid w:val="009C1228"/>
    <w:rPr>
      <w:i/>
      <w:iCs/>
      <w:sz w:val="24"/>
      <w:szCs w:val="24"/>
    </w:rPr>
  </w:style>
  <w:style w:type="character" w:styleId="Strong">
    <w:name w:val="Strong"/>
    <w:basedOn w:val="DefaultParagraphFont"/>
    <w:uiPriority w:val="22"/>
    <w:qFormat/>
    <w:rsid w:val="009C1228"/>
    <w:rPr>
      <w:b/>
      <w:bCs/>
      <w:spacing w:val="0"/>
    </w:rPr>
  </w:style>
  <w:style w:type="character" w:styleId="Emphasis">
    <w:name w:val="Emphasis"/>
    <w:uiPriority w:val="20"/>
    <w:qFormat/>
    <w:rsid w:val="009C1228"/>
    <w:rPr>
      <w:b/>
      <w:bCs/>
      <w:i/>
      <w:iCs/>
      <w:color w:val="2FBCFF" w:themeColor="text1" w:themeTint="A5"/>
    </w:rPr>
  </w:style>
  <w:style w:type="paragraph" w:styleId="NoSpacing">
    <w:name w:val="No Spacing"/>
    <w:basedOn w:val="Normal"/>
    <w:link w:val="NoSpacingChar"/>
    <w:uiPriority w:val="1"/>
    <w:qFormat/>
    <w:rsid w:val="009C1228"/>
  </w:style>
  <w:style w:type="character" w:customStyle="1" w:styleId="NoSpacingChar">
    <w:name w:val="No Spacing Char"/>
    <w:basedOn w:val="DefaultParagraphFont"/>
    <w:link w:val="NoSpacing"/>
    <w:uiPriority w:val="1"/>
    <w:rsid w:val="009C1228"/>
  </w:style>
  <w:style w:type="paragraph" w:styleId="ListParagraph">
    <w:name w:val="List Paragraph"/>
    <w:basedOn w:val="Normal"/>
    <w:uiPriority w:val="34"/>
    <w:qFormat/>
    <w:rsid w:val="00CE7BF9"/>
    <w:pPr>
      <w:numPr>
        <w:numId w:val="5"/>
      </w:numPr>
    </w:pPr>
    <w:rPr>
      <w:iCs/>
    </w:rPr>
  </w:style>
  <w:style w:type="paragraph" w:styleId="Quote">
    <w:name w:val="Quote"/>
    <w:basedOn w:val="Normal"/>
    <w:next w:val="Normal"/>
    <w:link w:val="QuoteChar"/>
    <w:uiPriority w:val="29"/>
    <w:qFormat/>
    <w:rsid w:val="009C1228"/>
    <w:rPr>
      <w:rFonts w:asciiTheme="majorHAnsi" w:eastAsiaTheme="majorEastAsia" w:hAnsiTheme="majorHAnsi" w:cstheme="majorBidi"/>
      <w:i/>
      <w:iCs/>
      <w:color w:val="2FBCFF" w:themeColor="text1" w:themeTint="A5"/>
    </w:rPr>
  </w:style>
  <w:style w:type="character" w:customStyle="1" w:styleId="QuoteChar">
    <w:name w:val="Quote Char"/>
    <w:basedOn w:val="DefaultParagraphFont"/>
    <w:link w:val="Quote"/>
    <w:uiPriority w:val="29"/>
    <w:rsid w:val="009C1228"/>
    <w:rPr>
      <w:rFonts w:asciiTheme="majorHAnsi" w:eastAsiaTheme="majorEastAsia" w:hAnsiTheme="majorHAnsi" w:cstheme="majorBidi"/>
      <w:i/>
      <w:iCs/>
      <w:color w:val="2FBCFF" w:themeColor="text1" w:themeTint="A5"/>
    </w:rPr>
  </w:style>
  <w:style w:type="character" w:styleId="SubtleEmphasis">
    <w:name w:val="Subtle Emphasis"/>
    <w:uiPriority w:val="19"/>
    <w:qFormat/>
    <w:rsid w:val="009C1228"/>
    <w:rPr>
      <w:i/>
      <w:iCs/>
      <w:color w:val="2FBCFF" w:themeColor="text1" w:themeTint="A5"/>
    </w:rPr>
  </w:style>
  <w:style w:type="character" w:styleId="IntenseEmphasis">
    <w:name w:val="Intense Emphasis"/>
    <w:uiPriority w:val="21"/>
    <w:qFormat/>
    <w:rsid w:val="009C1228"/>
    <w:rPr>
      <w:b/>
      <w:bCs/>
      <w:i/>
      <w:iCs/>
      <w:color w:val="76B1C6" w:themeColor="accent1"/>
      <w:sz w:val="22"/>
      <w:szCs w:val="22"/>
    </w:rPr>
  </w:style>
  <w:style w:type="character" w:styleId="SubtleReference">
    <w:name w:val="Subtle Reference"/>
    <w:uiPriority w:val="31"/>
    <w:qFormat/>
    <w:rsid w:val="009C1228"/>
    <w:rPr>
      <w:color w:val="auto"/>
      <w:u w:val="single" w:color="4B78C5" w:themeColor="accent3"/>
    </w:rPr>
  </w:style>
  <w:style w:type="character" w:styleId="IntenseReference">
    <w:name w:val="Intense Reference"/>
    <w:basedOn w:val="DefaultParagraphFont"/>
    <w:uiPriority w:val="32"/>
    <w:qFormat/>
    <w:rsid w:val="009C1228"/>
    <w:rPr>
      <w:b/>
      <w:bCs/>
      <w:color w:val="31589A" w:themeColor="accent3" w:themeShade="BF"/>
      <w:u w:val="single" w:color="4B78C5" w:themeColor="accent3"/>
    </w:rPr>
  </w:style>
  <w:style w:type="character" w:styleId="BookTitle">
    <w:name w:val="Book Title"/>
    <w:basedOn w:val="DefaultParagraphFont"/>
    <w:uiPriority w:val="33"/>
    <w:qFormat/>
    <w:rsid w:val="009C1228"/>
    <w:rPr>
      <w:rFonts w:asciiTheme="majorHAnsi" w:eastAsiaTheme="majorEastAsia" w:hAnsiTheme="majorHAnsi" w:cstheme="majorBidi"/>
      <w:b/>
      <w:bCs/>
      <w:i/>
      <w:iCs/>
      <w:color w:val="auto"/>
    </w:rPr>
  </w:style>
  <w:style w:type="paragraph" w:styleId="TOCHeading">
    <w:name w:val="TOC Heading"/>
    <w:basedOn w:val="Heading1"/>
    <w:next w:val="Normal"/>
    <w:uiPriority w:val="39"/>
    <w:unhideWhenUsed/>
    <w:qFormat/>
    <w:rsid w:val="009C1228"/>
    <w:pPr>
      <w:outlineLvl w:val="9"/>
    </w:pPr>
  </w:style>
  <w:style w:type="paragraph" w:styleId="Header">
    <w:name w:val="header"/>
    <w:basedOn w:val="Normal"/>
    <w:link w:val="HeaderChar"/>
    <w:uiPriority w:val="99"/>
    <w:unhideWhenUsed/>
    <w:rsid w:val="00284576"/>
    <w:pPr>
      <w:tabs>
        <w:tab w:val="center" w:pos="4680"/>
        <w:tab w:val="right" w:pos="9360"/>
      </w:tabs>
    </w:pPr>
  </w:style>
  <w:style w:type="character" w:customStyle="1" w:styleId="HeaderChar">
    <w:name w:val="Header Char"/>
    <w:basedOn w:val="DefaultParagraphFont"/>
    <w:link w:val="Header"/>
    <w:uiPriority w:val="99"/>
    <w:rsid w:val="00284576"/>
  </w:style>
  <w:style w:type="paragraph" w:styleId="Footer">
    <w:name w:val="footer"/>
    <w:basedOn w:val="Normal"/>
    <w:link w:val="FooterChar"/>
    <w:uiPriority w:val="99"/>
    <w:unhideWhenUsed/>
    <w:rsid w:val="00284576"/>
    <w:pPr>
      <w:tabs>
        <w:tab w:val="center" w:pos="4680"/>
        <w:tab w:val="right" w:pos="9360"/>
      </w:tabs>
    </w:pPr>
  </w:style>
  <w:style w:type="character" w:customStyle="1" w:styleId="FooterChar">
    <w:name w:val="Footer Char"/>
    <w:basedOn w:val="DefaultParagraphFont"/>
    <w:link w:val="Footer"/>
    <w:uiPriority w:val="99"/>
    <w:rsid w:val="00284576"/>
  </w:style>
  <w:style w:type="table" w:styleId="TableGrid">
    <w:name w:val="Table Grid"/>
    <w:basedOn w:val="TableNormal"/>
    <w:uiPriority w:val="59"/>
    <w:rsid w:val="00284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BC307D"/>
    <w:tblPr>
      <w:tblStyleRowBandSize w:val="1"/>
      <w:tblStyleColBandSize w:val="1"/>
      <w:tblBorders>
        <w:top w:val="single" w:sz="2" w:space="0" w:color="82C4D7" w:themeColor="accent4" w:themeTint="99"/>
        <w:bottom w:val="single" w:sz="2" w:space="0" w:color="82C4D7" w:themeColor="accent4" w:themeTint="99"/>
        <w:insideH w:val="single" w:sz="2" w:space="0" w:color="82C4D7" w:themeColor="accent4" w:themeTint="99"/>
        <w:insideV w:val="single" w:sz="2" w:space="0" w:color="82C4D7" w:themeColor="accent4" w:themeTint="99"/>
      </w:tblBorders>
    </w:tblPr>
    <w:tblStylePr w:type="firstRow">
      <w:rPr>
        <w:b/>
        <w:bCs/>
      </w:rPr>
      <w:tblPr/>
      <w:tcPr>
        <w:tcBorders>
          <w:top w:val="nil"/>
          <w:bottom w:val="single" w:sz="12" w:space="0" w:color="82C4D7" w:themeColor="accent4" w:themeTint="99"/>
          <w:insideH w:val="nil"/>
          <w:insideV w:val="nil"/>
        </w:tcBorders>
        <w:shd w:val="clear" w:color="auto" w:fill="FFFFFF" w:themeFill="background1"/>
      </w:tcPr>
    </w:tblStylePr>
    <w:tblStylePr w:type="lastRow">
      <w:rPr>
        <w:b/>
        <w:bCs/>
      </w:rPr>
      <w:tblPr/>
      <w:tcPr>
        <w:tcBorders>
          <w:top w:val="double" w:sz="2" w:space="0" w:color="82C4D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BF1" w:themeFill="accent4" w:themeFillTint="33"/>
      </w:tcPr>
    </w:tblStylePr>
    <w:tblStylePr w:type="band1Horz">
      <w:tblPr/>
      <w:tcPr>
        <w:shd w:val="clear" w:color="auto" w:fill="D5EBF1" w:themeFill="accent4" w:themeFillTint="33"/>
      </w:tcPr>
    </w:tblStylePr>
  </w:style>
  <w:style w:type="table" w:customStyle="1" w:styleId="TableGrid1">
    <w:name w:val="Table Grid1"/>
    <w:basedOn w:val="TableNormal"/>
    <w:next w:val="TableGrid"/>
    <w:uiPriority w:val="39"/>
    <w:rsid w:val="00C609FF"/>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C609FF"/>
    <w:tblPr>
      <w:tblStyleRowBandSize w:val="1"/>
      <w:tblStyleColBandSize w:val="1"/>
      <w:tblBorders>
        <w:top w:val="single" w:sz="4" w:space="0" w:color="B6C8E7" w:themeColor="accent3" w:themeTint="66"/>
        <w:left w:val="single" w:sz="4" w:space="0" w:color="B6C8E7" w:themeColor="accent3" w:themeTint="66"/>
        <w:bottom w:val="single" w:sz="4" w:space="0" w:color="B6C8E7" w:themeColor="accent3" w:themeTint="66"/>
        <w:right w:val="single" w:sz="4" w:space="0" w:color="B6C8E7" w:themeColor="accent3" w:themeTint="66"/>
        <w:insideH w:val="single" w:sz="4" w:space="0" w:color="B6C8E7" w:themeColor="accent3" w:themeTint="66"/>
        <w:insideV w:val="single" w:sz="4" w:space="0" w:color="B6C8E7" w:themeColor="accent3" w:themeTint="66"/>
      </w:tblBorders>
    </w:tblPr>
    <w:tblStylePr w:type="firstRow">
      <w:rPr>
        <w:b/>
        <w:bCs/>
      </w:rPr>
      <w:tblPr/>
      <w:tcPr>
        <w:tcBorders>
          <w:bottom w:val="single" w:sz="12" w:space="0" w:color="92ADDC" w:themeColor="accent3" w:themeTint="99"/>
        </w:tcBorders>
      </w:tcPr>
    </w:tblStylePr>
    <w:tblStylePr w:type="lastRow">
      <w:rPr>
        <w:b/>
        <w:bCs/>
      </w:rPr>
      <w:tblPr/>
      <w:tcPr>
        <w:tcBorders>
          <w:top w:val="double" w:sz="2" w:space="0" w:color="92ADDC"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C609FF"/>
    <w:tblPr>
      <w:tblStyleRowBandSize w:val="1"/>
      <w:tblStyleColBandSize w:val="1"/>
      <w:tblBorders>
        <w:top w:val="single" w:sz="2" w:space="0" w:color="92ADDC" w:themeColor="accent3" w:themeTint="99"/>
        <w:bottom w:val="single" w:sz="2" w:space="0" w:color="92ADDC" w:themeColor="accent3" w:themeTint="99"/>
        <w:insideH w:val="single" w:sz="2" w:space="0" w:color="92ADDC" w:themeColor="accent3" w:themeTint="99"/>
        <w:insideV w:val="single" w:sz="2" w:space="0" w:color="92ADDC" w:themeColor="accent3" w:themeTint="99"/>
      </w:tblBorders>
    </w:tblPr>
    <w:tblStylePr w:type="firstRow">
      <w:rPr>
        <w:b/>
        <w:bCs/>
      </w:rPr>
      <w:tblPr/>
      <w:tcPr>
        <w:tcBorders>
          <w:top w:val="nil"/>
          <w:bottom w:val="single" w:sz="12" w:space="0" w:color="92ADDC" w:themeColor="accent3" w:themeTint="99"/>
          <w:insideH w:val="nil"/>
          <w:insideV w:val="nil"/>
        </w:tcBorders>
        <w:shd w:val="clear" w:color="auto" w:fill="FFFFFF" w:themeFill="background1"/>
      </w:tcPr>
    </w:tblStylePr>
    <w:tblStylePr w:type="lastRow">
      <w:rPr>
        <w:b/>
        <w:bCs/>
      </w:rPr>
      <w:tblPr/>
      <w:tcPr>
        <w:tcBorders>
          <w:top w:val="double" w:sz="2" w:space="0" w:color="92ADD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3F3" w:themeFill="accent3" w:themeFillTint="33"/>
      </w:tcPr>
    </w:tblStylePr>
    <w:tblStylePr w:type="band1Horz">
      <w:tblPr/>
      <w:tcPr>
        <w:shd w:val="clear" w:color="auto" w:fill="DAE3F3" w:themeFill="accent3" w:themeFillTint="33"/>
      </w:tcPr>
    </w:tblStylePr>
  </w:style>
  <w:style w:type="table" w:styleId="PlainTable4">
    <w:name w:val="Plain Table 4"/>
    <w:basedOn w:val="TableNormal"/>
    <w:uiPriority w:val="44"/>
    <w:rsid w:val="00C609F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2E4843"/>
    <w:pPr>
      <w:tabs>
        <w:tab w:val="right" w:leader="dot" w:pos="12950"/>
      </w:tabs>
      <w:spacing w:before="120"/>
    </w:pPr>
    <w:rPr>
      <w:b/>
      <w:bCs/>
      <w:caps/>
      <w:sz w:val="20"/>
      <w:szCs w:val="20"/>
    </w:rPr>
  </w:style>
  <w:style w:type="character" w:styleId="Hyperlink">
    <w:name w:val="Hyperlink"/>
    <w:basedOn w:val="DefaultParagraphFont"/>
    <w:uiPriority w:val="99"/>
    <w:unhideWhenUsed/>
    <w:rsid w:val="00E926C7"/>
    <w:rPr>
      <w:color w:val="339A97" w:themeColor="hyperlink"/>
      <w:u w:val="single"/>
    </w:rPr>
  </w:style>
  <w:style w:type="paragraph" w:styleId="TOC2">
    <w:name w:val="toc 2"/>
    <w:basedOn w:val="Normal"/>
    <w:next w:val="Normal"/>
    <w:autoRedefine/>
    <w:uiPriority w:val="39"/>
    <w:semiHidden/>
    <w:unhideWhenUsed/>
    <w:rsid w:val="00E926C7"/>
    <w:pPr>
      <w:ind w:left="220"/>
    </w:pPr>
    <w:rPr>
      <w:smallCaps/>
      <w:sz w:val="20"/>
      <w:szCs w:val="20"/>
    </w:rPr>
  </w:style>
  <w:style w:type="paragraph" w:styleId="TOC3">
    <w:name w:val="toc 3"/>
    <w:basedOn w:val="Normal"/>
    <w:next w:val="Normal"/>
    <w:autoRedefine/>
    <w:uiPriority w:val="39"/>
    <w:semiHidden/>
    <w:unhideWhenUsed/>
    <w:rsid w:val="00E926C7"/>
    <w:pPr>
      <w:ind w:left="440"/>
    </w:pPr>
    <w:rPr>
      <w:i/>
      <w:iCs/>
      <w:sz w:val="20"/>
      <w:szCs w:val="20"/>
    </w:rPr>
  </w:style>
  <w:style w:type="paragraph" w:styleId="TOC4">
    <w:name w:val="toc 4"/>
    <w:basedOn w:val="Normal"/>
    <w:next w:val="Normal"/>
    <w:autoRedefine/>
    <w:uiPriority w:val="39"/>
    <w:semiHidden/>
    <w:unhideWhenUsed/>
    <w:rsid w:val="00E926C7"/>
    <w:pPr>
      <w:ind w:left="660"/>
    </w:pPr>
    <w:rPr>
      <w:sz w:val="18"/>
      <w:szCs w:val="18"/>
    </w:rPr>
  </w:style>
  <w:style w:type="paragraph" w:styleId="TOC5">
    <w:name w:val="toc 5"/>
    <w:basedOn w:val="Normal"/>
    <w:next w:val="Normal"/>
    <w:autoRedefine/>
    <w:uiPriority w:val="39"/>
    <w:semiHidden/>
    <w:unhideWhenUsed/>
    <w:rsid w:val="00E926C7"/>
    <w:pPr>
      <w:ind w:left="880"/>
    </w:pPr>
    <w:rPr>
      <w:sz w:val="18"/>
      <w:szCs w:val="18"/>
    </w:rPr>
  </w:style>
  <w:style w:type="paragraph" w:styleId="TOC6">
    <w:name w:val="toc 6"/>
    <w:basedOn w:val="Normal"/>
    <w:next w:val="Normal"/>
    <w:autoRedefine/>
    <w:uiPriority w:val="39"/>
    <w:semiHidden/>
    <w:unhideWhenUsed/>
    <w:rsid w:val="00E926C7"/>
    <w:pPr>
      <w:ind w:left="1100"/>
    </w:pPr>
    <w:rPr>
      <w:sz w:val="18"/>
      <w:szCs w:val="18"/>
    </w:rPr>
  </w:style>
  <w:style w:type="paragraph" w:styleId="TOC7">
    <w:name w:val="toc 7"/>
    <w:basedOn w:val="Normal"/>
    <w:next w:val="Normal"/>
    <w:autoRedefine/>
    <w:uiPriority w:val="39"/>
    <w:semiHidden/>
    <w:unhideWhenUsed/>
    <w:rsid w:val="00E926C7"/>
    <w:pPr>
      <w:ind w:left="1320"/>
    </w:pPr>
    <w:rPr>
      <w:sz w:val="18"/>
      <w:szCs w:val="18"/>
    </w:rPr>
  </w:style>
  <w:style w:type="paragraph" w:styleId="TOC8">
    <w:name w:val="toc 8"/>
    <w:basedOn w:val="Normal"/>
    <w:next w:val="Normal"/>
    <w:autoRedefine/>
    <w:uiPriority w:val="39"/>
    <w:semiHidden/>
    <w:unhideWhenUsed/>
    <w:rsid w:val="00E926C7"/>
    <w:pPr>
      <w:ind w:left="1540"/>
    </w:pPr>
    <w:rPr>
      <w:sz w:val="18"/>
      <w:szCs w:val="18"/>
    </w:rPr>
  </w:style>
  <w:style w:type="paragraph" w:styleId="TOC9">
    <w:name w:val="toc 9"/>
    <w:basedOn w:val="Normal"/>
    <w:next w:val="Normal"/>
    <w:autoRedefine/>
    <w:uiPriority w:val="39"/>
    <w:semiHidden/>
    <w:unhideWhenUsed/>
    <w:rsid w:val="00E926C7"/>
    <w:pPr>
      <w:ind w:left="1760"/>
    </w:pPr>
    <w:rPr>
      <w:sz w:val="18"/>
      <w:szCs w:val="18"/>
    </w:rPr>
  </w:style>
  <w:style w:type="table" w:customStyle="1" w:styleId="TableGridLight1">
    <w:name w:val="Table Grid Light1"/>
    <w:basedOn w:val="TableNormal"/>
    <w:next w:val="TableGridLight"/>
    <w:uiPriority w:val="99"/>
    <w:rsid w:val="00913678"/>
    <w:rPr>
      <w:rFonts w:ascii="Aptos" w:eastAsia="Times New Roman" w:hAnsi="Aptos" w:cs="Times New Roman"/>
      <w:sz w:val="24"/>
      <w:szCs w:val="24"/>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91367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5">
    <w:name w:val="Grid Table 2 Accent 5"/>
    <w:basedOn w:val="TableNormal"/>
    <w:uiPriority w:val="47"/>
    <w:rsid w:val="00D65062"/>
    <w:tblPr>
      <w:tblStyleRowBandSize w:val="1"/>
      <w:tblStyleColBandSize w:val="1"/>
      <w:tblBorders>
        <w:top w:val="single" w:sz="2" w:space="0" w:color="91D9CA" w:themeColor="accent5" w:themeTint="99"/>
        <w:bottom w:val="single" w:sz="2" w:space="0" w:color="91D9CA" w:themeColor="accent5" w:themeTint="99"/>
        <w:insideH w:val="single" w:sz="2" w:space="0" w:color="91D9CA" w:themeColor="accent5" w:themeTint="99"/>
        <w:insideV w:val="single" w:sz="2" w:space="0" w:color="91D9CA" w:themeColor="accent5" w:themeTint="99"/>
      </w:tblBorders>
    </w:tblPr>
    <w:tblStylePr w:type="firstRow">
      <w:rPr>
        <w:b/>
        <w:bCs/>
      </w:rPr>
      <w:tblPr/>
      <w:tcPr>
        <w:tcBorders>
          <w:top w:val="nil"/>
          <w:bottom w:val="single" w:sz="12" w:space="0" w:color="91D9CA" w:themeColor="accent5" w:themeTint="99"/>
          <w:insideH w:val="nil"/>
          <w:insideV w:val="nil"/>
        </w:tcBorders>
        <w:shd w:val="clear" w:color="auto" w:fill="FFFFFF" w:themeFill="background1"/>
      </w:tcPr>
    </w:tblStylePr>
    <w:tblStylePr w:type="lastRow">
      <w:rPr>
        <w:b/>
        <w:bCs/>
      </w:rPr>
      <w:tblPr/>
      <w:tcPr>
        <w:tcBorders>
          <w:top w:val="double" w:sz="2" w:space="0" w:color="91D9C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ED" w:themeFill="accent5" w:themeFillTint="33"/>
      </w:tcPr>
    </w:tblStylePr>
    <w:tblStylePr w:type="band1Horz">
      <w:tblPr/>
      <w:tcPr>
        <w:shd w:val="clear" w:color="auto" w:fill="DAF2ED" w:themeFill="accent5" w:themeFillTint="33"/>
      </w:tcPr>
    </w:tblStylePr>
  </w:style>
  <w:style w:type="paragraph" w:customStyle="1" w:styleId="p1">
    <w:name w:val="p1"/>
    <w:basedOn w:val="Normal"/>
    <w:rsid w:val="003F6A6B"/>
    <w:rPr>
      <w:rFonts w:ascii="Arial" w:hAnsi="Arial" w:cs="Arial"/>
      <w:color w:val="1A1A1A"/>
      <w:sz w:val="18"/>
      <w:szCs w:val="18"/>
    </w:rPr>
  </w:style>
  <w:style w:type="paragraph" w:styleId="NormalIndent">
    <w:name w:val="Normal Indent"/>
    <w:basedOn w:val="Normal"/>
    <w:autoRedefine/>
    <w:uiPriority w:val="99"/>
    <w:unhideWhenUsed/>
    <w:qFormat/>
    <w:rsid w:val="00142E22"/>
    <w:pPr>
      <w:spacing w:before="60" w:after="60"/>
      <w:jc w:val="center"/>
    </w:pPr>
    <w:rPr>
      <w:rFonts w:ascii="Avenir Light" w:hAnsi="Avenir Light"/>
      <w:b/>
      <w:bCs/>
    </w:rPr>
  </w:style>
  <w:style w:type="character" w:styleId="PageNumber">
    <w:name w:val="page number"/>
    <w:basedOn w:val="DefaultParagraphFont"/>
    <w:uiPriority w:val="99"/>
    <w:semiHidden/>
    <w:unhideWhenUsed/>
    <w:rsid w:val="006A5669"/>
  </w:style>
  <w:style w:type="numbering" w:customStyle="1" w:styleId="CurrentList1">
    <w:name w:val="Current List1"/>
    <w:uiPriority w:val="99"/>
    <w:rsid w:val="002860DB"/>
    <w:pPr>
      <w:numPr>
        <w:numId w:val="3"/>
      </w:numPr>
    </w:pPr>
  </w:style>
  <w:style w:type="numbering" w:customStyle="1" w:styleId="CurrentList2">
    <w:name w:val="Current List2"/>
    <w:uiPriority w:val="99"/>
    <w:rsid w:val="00EF70BB"/>
    <w:pPr>
      <w:numPr>
        <w:numId w:val="4"/>
      </w:numPr>
    </w:pPr>
  </w:style>
  <w:style w:type="numbering" w:customStyle="1" w:styleId="PoppinsList">
    <w:name w:val="Poppins List"/>
    <w:basedOn w:val="NoList"/>
    <w:uiPriority w:val="99"/>
    <w:rsid w:val="00ED2214"/>
    <w:pPr>
      <w:numPr>
        <w:numId w:val="6"/>
      </w:numPr>
    </w:pPr>
  </w:style>
  <w:style w:type="table" w:customStyle="1" w:styleId="PoppinsTable">
    <w:name w:val="Poppins Table"/>
    <w:basedOn w:val="TableNormal"/>
    <w:uiPriority w:val="99"/>
    <w:rsid w:val="00ED2214"/>
    <w:pPr>
      <w:ind w:firstLine="0"/>
    </w:pPr>
    <w:rPr>
      <w:rFonts w:ascii="Poppins" w:hAnsi="Poppins"/>
      <w:color w:val="1C2432" w:themeColor="text2"/>
      <w:sz w:val="20"/>
    </w:rPr>
    <w:tblPr>
      <w:tblCellSpacing w:w="14" w:type="dxa"/>
      <w:tblBorders>
        <w:insideH w:val="single" w:sz="4" w:space="0" w:color="auto"/>
      </w:tblBorders>
    </w:tblPr>
    <w:trPr>
      <w:tblCellSpacing w:w="14" w:type="dxa"/>
    </w:trPr>
    <w:tcPr>
      <w:vAlign w:val="center"/>
    </w:tcPr>
  </w:style>
  <w:style w:type="character" w:styleId="CommentReference">
    <w:name w:val="annotation reference"/>
    <w:basedOn w:val="DefaultParagraphFont"/>
    <w:uiPriority w:val="99"/>
    <w:semiHidden/>
    <w:unhideWhenUsed/>
    <w:rsid w:val="007E02EC"/>
    <w:rPr>
      <w:sz w:val="16"/>
      <w:szCs w:val="16"/>
    </w:rPr>
  </w:style>
  <w:style w:type="paragraph" w:styleId="CommentText">
    <w:name w:val="annotation text"/>
    <w:basedOn w:val="Normal"/>
    <w:link w:val="CommentTextChar"/>
    <w:uiPriority w:val="99"/>
    <w:semiHidden/>
    <w:unhideWhenUsed/>
    <w:rsid w:val="007E02EC"/>
    <w:rPr>
      <w:sz w:val="20"/>
      <w:szCs w:val="20"/>
    </w:rPr>
  </w:style>
  <w:style w:type="character" w:customStyle="1" w:styleId="CommentTextChar">
    <w:name w:val="Comment Text Char"/>
    <w:basedOn w:val="DefaultParagraphFont"/>
    <w:link w:val="CommentText"/>
    <w:uiPriority w:val="99"/>
    <w:semiHidden/>
    <w:rsid w:val="007E02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E02EC"/>
    <w:rPr>
      <w:b/>
      <w:bCs/>
    </w:rPr>
  </w:style>
  <w:style w:type="character" w:customStyle="1" w:styleId="CommentSubjectChar">
    <w:name w:val="Comment Subject Char"/>
    <w:basedOn w:val="CommentTextChar"/>
    <w:link w:val="CommentSubject"/>
    <w:uiPriority w:val="99"/>
    <w:semiHidden/>
    <w:rsid w:val="007E02EC"/>
    <w:rPr>
      <w:rFonts w:ascii="Times New Roman" w:eastAsia="Times New Roman" w:hAnsi="Times New Roman" w:cs="Times New Roman"/>
      <w:b/>
      <w:bCs/>
      <w:sz w:val="20"/>
      <w:szCs w:val="20"/>
    </w:rPr>
  </w:style>
  <w:style w:type="table" w:customStyle="1" w:styleId="PoppinsTable2">
    <w:name w:val="Poppins Table 2"/>
    <w:basedOn w:val="TableNormal"/>
    <w:uiPriority w:val="99"/>
    <w:rsid w:val="007E02EC"/>
    <w:pPr>
      <w:ind w:firstLine="0"/>
    </w:pPr>
    <w:rPr>
      <w:rFonts w:ascii="Poppins" w:hAnsi="Poppins"/>
      <w:sz w:val="20"/>
    </w:rPr>
    <w:tblPr>
      <w:tblBorders>
        <w:insideH w:val="single" w:sz="4" w:space="0" w:color="1C2432" w:themeColor="text2"/>
      </w:tblBorders>
    </w:tblPr>
    <w:tcPr>
      <w:vAlign w:val="center"/>
    </w:tcPr>
  </w:style>
  <w:style w:type="paragraph" w:styleId="Revision">
    <w:name w:val="Revision"/>
    <w:hidden/>
    <w:uiPriority w:val="99"/>
    <w:semiHidden/>
    <w:rsid w:val="00450E78"/>
    <w:pPr>
      <w:ind w:firstLine="0"/>
    </w:pPr>
    <w:rPr>
      <w:rFonts w:ascii="Times New Roman" w:eastAsia="Times New Roman" w:hAnsi="Times New Roman" w:cs="Times New Roman"/>
      <w:sz w:val="24"/>
      <w:szCs w:val="24"/>
    </w:rPr>
  </w:style>
  <w:style w:type="paragraph" w:customStyle="1" w:styleId="PoppinHeader1">
    <w:name w:val="Poppin Header 1"/>
    <w:basedOn w:val="Heading1"/>
    <w:next w:val="PoppinsNormal"/>
    <w:autoRedefine/>
    <w:qFormat/>
    <w:rsid w:val="00F35B1B"/>
    <w:pPr>
      <w:pBdr>
        <w:top w:val="dotted" w:sz="4" w:space="1" w:color="auto"/>
        <w:bottom w:val="dotted" w:sz="4" w:space="1" w:color="auto"/>
      </w:pBdr>
    </w:pPr>
    <w:rPr>
      <w:rFonts w:ascii="Poppins" w:hAnsi="Poppins" w:cs="Poppins"/>
      <w:bCs/>
      <w:caps/>
      <w:color w:val="2A7285" w:themeColor="accent4" w:themeShade="BF"/>
      <w:sz w:val="28"/>
      <w:szCs w:val="24"/>
    </w:rPr>
  </w:style>
  <w:style w:type="paragraph" w:customStyle="1" w:styleId="PoppinsNormal">
    <w:name w:val="Poppins Normal"/>
    <w:basedOn w:val="Normal"/>
    <w:autoRedefine/>
    <w:qFormat/>
    <w:rsid w:val="00AE3AE9"/>
    <w:pPr>
      <w:spacing w:after="0"/>
    </w:pPr>
  </w:style>
  <w:style w:type="paragraph" w:customStyle="1" w:styleId="PoppinSectionHeader">
    <w:name w:val="Poppin Section Header"/>
    <w:basedOn w:val="Normal"/>
    <w:autoRedefine/>
    <w:qFormat/>
    <w:rsid w:val="00F35B1B"/>
    <w:pPr>
      <w:spacing w:before="120"/>
      <w:contextualSpacing/>
      <w:outlineLvl w:val="0"/>
    </w:pPr>
    <w:rPr>
      <w:rFonts w:eastAsia="Century Gothic"/>
      <w:bCs/>
      <w:noProof/>
      <w:color w:val="2A7285" w:themeColor="accent4" w:themeShade="BF"/>
    </w:rPr>
  </w:style>
  <w:style w:type="paragraph" w:customStyle="1" w:styleId="PoppinsSectionHeaderUnderline">
    <w:name w:val="Poppins Section Header Underline"/>
    <w:basedOn w:val="PoppinSectionHeader"/>
    <w:next w:val="PoppinsNormal"/>
    <w:qFormat/>
    <w:rsid w:val="00F35B1B"/>
    <w:rPr>
      <w:u w:val="single"/>
    </w:rPr>
  </w:style>
  <w:style w:type="character" w:styleId="UnresolvedMention">
    <w:name w:val="Unresolved Mention"/>
    <w:basedOn w:val="DefaultParagraphFont"/>
    <w:uiPriority w:val="99"/>
    <w:unhideWhenUsed/>
    <w:rsid w:val="0062019C"/>
    <w:rPr>
      <w:color w:val="605E5C"/>
      <w:shd w:val="clear" w:color="auto" w:fill="E1DFDD"/>
    </w:rPr>
  </w:style>
  <w:style w:type="character" w:styleId="Mention">
    <w:name w:val="Mention"/>
    <w:basedOn w:val="DefaultParagraphFont"/>
    <w:uiPriority w:val="99"/>
    <w:unhideWhenUsed/>
    <w:rsid w:val="006201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uvm.edu/i-tea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Blue Green">
  <a:themeElements>
    <a:clrScheme name="blues mine">
      <a:dk1>
        <a:srgbClr val="0081BE"/>
      </a:dk1>
      <a:lt1>
        <a:srgbClr val="FFFFFF"/>
      </a:lt1>
      <a:dk2>
        <a:srgbClr val="1C2432"/>
      </a:dk2>
      <a:lt2>
        <a:srgbClr val="F2F3F0"/>
      </a:lt2>
      <a:accent1>
        <a:srgbClr val="76B1C6"/>
      </a:accent1>
      <a:accent2>
        <a:srgbClr val="275298"/>
      </a:accent2>
      <a:accent3>
        <a:srgbClr val="4B78C5"/>
      </a:accent3>
      <a:accent4>
        <a:srgbClr val="3999B3"/>
      </a:accent4>
      <a:accent5>
        <a:srgbClr val="49C0A8"/>
      </a:accent5>
      <a:accent6>
        <a:srgbClr val="39B368"/>
      </a:accent6>
      <a:hlink>
        <a:srgbClr val="339A97"/>
      </a:hlink>
      <a:folHlink>
        <a:srgbClr val="7F7F7F"/>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lue green" id="{793FB449-DD89-D042-B4E2-79F76D6F3D69}" vid="{11F61573-96FC-844F-824F-CC65D7D58C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095558-6e32-4d8e-b6f3-6588a0cc12e0" xsi:nil="true"/>
    <lcf76f155ced4ddcb4097134ff3c332f xmlns="8b3ccc04-1e6b-4a7a-bb21-e5cdfe87b33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A077CC051846A4B87829802C6B61ED8" ma:contentTypeVersion="16" ma:contentTypeDescription="Create a new document." ma:contentTypeScope="" ma:versionID="7f8c932ea787612f441433d4ec545781">
  <xsd:schema xmlns:xsd="http://www.w3.org/2001/XMLSchema" xmlns:xs="http://www.w3.org/2001/XMLSchema" xmlns:p="http://schemas.microsoft.com/office/2006/metadata/properties" xmlns:ns2="8b3ccc04-1e6b-4a7a-bb21-e5cdfe87b331" xmlns:ns3="97095558-6e32-4d8e-b6f3-6588a0cc12e0" targetNamespace="http://schemas.microsoft.com/office/2006/metadata/properties" ma:root="true" ma:fieldsID="ec91a5329e29dbdc8488475a7ec8f00d" ns2:_="" ns3:_="">
    <xsd:import namespace="8b3ccc04-1e6b-4a7a-bb21-e5cdfe87b331"/>
    <xsd:import namespace="97095558-6e32-4d8e-b6f3-6588a0cc12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ccc04-1e6b-4a7a-bb21-e5cdfe87b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e77d114-7286-4773-b3f3-9b1cc7669c5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095558-6e32-4d8e-b6f3-6588a0cc12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bebb9c-37e4-4148-b537-296e6a5baa55}" ma:internalName="TaxCatchAll" ma:showField="CatchAllData" ma:web="97095558-6e32-4d8e-b6f3-6588a0cc12e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C898F5-B94C-4770-A6C9-BCF95FEB8B1E}">
  <ds:schemaRefs>
    <ds:schemaRef ds:uri="http://schemas.microsoft.com/office/2006/metadata/properties"/>
    <ds:schemaRef ds:uri="http://schemas.microsoft.com/office/infopath/2007/PartnerControls"/>
    <ds:schemaRef ds:uri="97095558-6e32-4d8e-b6f3-6588a0cc12e0"/>
    <ds:schemaRef ds:uri="8b3ccc04-1e6b-4a7a-bb21-e5cdfe87b331"/>
  </ds:schemaRefs>
</ds:datastoreItem>
</file>

<file path=customXml/itemProps2.xml><?xml version="1.0" encoding="utf-8"?>
<ds:datastoreItem xmlns:ds="http://schemas.openxmlformats.org/officeDocument/2006/customXml" ds:itemID="{0C932121-DBEA-174C-9617-419D8A861AEE}">
  <ds:schemaRefs>
    <ds:schemaRef ds:uri="http://schemas.openxmlformats.org/officeDocument/2006/bibliography"/>
  </ds:schemaRefs>
</ds:datastoreItem>
</file>

<file path=customXml/itemProps3.xml><?xml version="1.0" encoding="utf-8"?>
<ds:datastoreItem xmlns:ds="http://schemas.openxmlformats.org/officeDocument/2006/customXml" ds:itemID="{65502484-4C8C-4A9F-A8E4-902B75F58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ccc04-1e6b-4a7a-bb21-e5cdfe87b331"/>
    <ds:schemaRef ds:uri="97095558-6e32-4d8e-b6f3-6588a0cc1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030E7-C2E9-4F15-A2CE-83AAFC5A6B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384</Words>
  <Characters>2056</Characters>
  <Application>Microsoft Office Word</Application>
  <DocSecurity>0</DocSecurity>
  <Lines>73</Lines>
  <Paragraphs>36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Activity-Barrier-Change Framework</vt:lpstr>
      <vt:lpstr>    A-B-C Chart Instructions</vt:lpstr>
      <vt:lpstr>        Introduction</vt:lpstr>
      <vt:lpstr>        Activity</vt:lpstr>
      <vt:lpstr>        Barrier</vt:lpstr>
      <vt:lpstr>        </vt:lpstr>
      <vt:lpstr>        </vt:lpstr>
      <vt:lpstr>        Change</vt:lpstr>
      <vt:lpstr>        Notes</vt:lpstr>
      <vt:lpstr>        Attribution</vt:lpstr>
      <vt:lpstr>    A-B-C Chart</vt:lpstr>
    </vt:vector>
  </TitlesOfParts>
  <Manager>Maureen Nevers</Manager>
  <Company/>
  <LinksUpToDate>false</LinksUpToDate>
  <CharactersWithSpaces>2404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Barrier Change Framework</dc:title>
  <dc:subject/>
  <dc:creator>Vermont I-Team</dc:creator>
  <cp:keywords/>
  <dc:description/>
  <cp:lastModifiedBy>Jesse C. Suter (he/him)</cp:lastModifiedBy>
  <cp:revision>16</cp:revision>
  <cp:lastPrinted>2026-06-25T05:15:00Z</cp:lastPrinted>
  <dcterms:created xsi:type="dcterms:W3CDTF">2026-07-01T09:29:00Z</dcterms:created>
  <dcterms:modified xsi:type="dcterms:W3CDTF">2026-07-14T16:36:00Z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0x0101005A077CC051846A4B87829802C6B61ED8</vt:lpwstr>
  </property>
  <property fmtid="{D5CDD505-2E9C-101B-9397-08002B2CF9AE}" pid="3" name="MediaServiceImageTags">
    <vt:lpwstr/>
  </property>
</Properties>
</file>